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E3" w:rsidRDefault="00037988" w:rsidP="00037988">
      <w:pPr>
        <w:pStyle w:val="a3"/>
        <w:jc w:val="center"/>
        <w:rPr>
          <w:rFonts w:ascii="Times New Roman" w:hAnsi="Times New Roman" w:cs="Times New Roman"/>
          <w:b/>
          <w:sz w:val="28"/>
          <w:szCs w:val="28"/>
        </w:rPr>
      </w:pPr>
      <w:r w:rsidRPr="00037988">
        <w:rPr>
          <w:rFonts w:ascii="Times New Roman" w:hAnsi="Times New Roman" w:cs="Times New Roman"/>
          <w:b/>
          <w:sz w:val="28"/>
          <w:szCs w:val="28"/>
        </w:rPr>
        <w:t>Сравнительная таблица</w:t>
      </w:r>
    </w:p>
    <w:p w:rsidR="003D5D3F" w:rsidRPr="00037988" w:rsidRDefault="003D5D3F" w:rsidP="00037988">
      <w:pPr>
        <w:pStyle w:val="a3"/>
        <w:jc w:val="center"/>
        <w:rPr>
          <w:rFonts w:ascii="Times New Roman" w:hAnsi="Times New Roman" w:cs="Times New Roman"/>
          <w:b/>
          <w:sz w:val="28"/>
          <w:szCs w:val="28"/>
        </w:rPr>
      </w:pPr>
    </w:p>
    <w:p w:rsidR="00C135F2" w:rsidRPr="00C135F2" w:rsidRDefault="00C135F2" w:rsidP="00C135F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к проекту </w:t>
      </w:r>
      <w:r w:rsidRPr="00C135F2">
        <w:rPr>
          <w:rFonts w:ascii="Times New Roman" w:hAnsi="Times New Roman" w:cs="Times New Roman"/>
          <w:b/>
          <w:sz w:val="28"/>
          <w:szCs w:val="28"/>
        </w:rPr>
        <w:t xml:space="preserve">приказа Государственного агентства архитектуры, строительства и жилищно-коммунального хозяйства при Кабинете Министров Кыргызской Республики «О внесении изменений в приказ Государственного агентства архитектуры, строительства и жилищно-коммунального хозяйства при Правительстве Кыргызской Республики «Об утверждении Строительных норм Кыргызской Республики «Состав, порядок разработки, согласования и утверждения градостроительной документации в Кыргызской Республике» от 25 января 2021 года № 41-нпа </w:t>
      </w:r>
      <w:r w:rsidRPr="00C135F2">
        <w:rPr>
          <w:rFonts w:ascii="Times New Roman" w:hAnsi="Times New Roman" w:cs="Times New Roman"/>
          <w:b/>
          <w:sz w:val="28"/>
          <w:szCs w:val="28"/>
          <w:lang w:val="ky-KG"/>
        </w:rPr>
        <w:t xml:space="preserve">(в редакции приказа Госстроя от </w:t>
      </w:r>
      <w:r w:rsidRPr="00C135F2">
        <w:rPr>
          <w:rFonts w:ascii="Times New Roman" w:hAnsi="Times New Roman" w:cs="Times New Roman"/>
          <w:b/>
          <w:sz w:val="28"/>
          <w:szCs w:val="28"/>
        </w:rPr>
        <w:t>19</w:t>
      </w:r>
      <w:r w:rsidRPr="00C135F2">
        <w:rPr>
          <w:rFonts w:ascii="Times New Roman" w:hAnsi="Times New Roman" w:cs="Times New Roman"/>
          <w:b/>
          <w:sz w:val="28"/>
          <w:szCs w:val="28"/>
          <w:lang w:val="ky-KG"/>
        </w:rPr>
        <w:t xml:space="preserve"> </w:t>
      </w:r>
      <w:r w:rsidRPr="00C135F2">
        <w:rPr>
          <w:rFonts w:ascii="Times New Roman" w:hAnsi="Times New Roman" w:cs="Times New Roman"/>
          <w:b/>
          <w:sz w:val="28"/>
          <w:szCs w:val="28"/>
        </w:rPr>
        <w:t>августа</w:t>
      </w:r>
      <w:r w:rsidRPr="00C135F2">
        <w:rPr>
          <w:rFonts w:ascii="Times New Roman" w:hAnsi="Times New Roman" w:cs="Times New Roman"/>
          <w:b/>
          <w:sz w:val="28"/>
          <w:szCs w:val="28"/>
          <w:lang w:val="ky-KG"/>
        </w:rPr>
        <w:t xml:space="preserve"> 20</w:t>
      </w:r>
      <w:r w:rsidRPr="00C135F2">
        <w:rPr>
          <w:rFonts w:ascii="Times New Roman" w:hAnsi="Times New Roman" w:cs="Times New Roman"/>
          <w:b/>
          <w:sz w:val="28"/>
          <w:szCs w:val="28"/>
        </w:rPr>
        <w:t>21</w:t>
      </w:r>
      <w:r w:rsidRPr="00C135F2">
        <w:rPr>
          <w:rFonts w:ascii="Times New Roman" w:hAnsi="Times New Roman" w:cs="Times New Roman"/>
          <w:b/>
          <w:sz w:val="28"/>
          <w:szCs w:val="28"/>
          <w:lang w:val="ky-KG"/>
        </w:rPr>
        <w:t xml:space="preserve"> года № </w:t>
      </w:r>
      <w:r w:rsidRPr="00C135F2">
        <w:rPr>
          <w:rFonts w:ascii="Times New Roman" w:hAnsi="Times New Roman" w:cs="Times New Roman"/>
          <w:b/>
          <w:sz w:val="28"/>
          <w:szCs w:val="28"/>
        </w:rPr>
        <w:t>45</w:t>
      </w:r>
      <w:r w:rsidRPr="00C135F2">
        <w:rPr>
          <w:rFonts w:ascii="Times New Roman" w:hAnsi="Times New Roman" w:cs="Times New Roman"/>
          <w:b/>
          <w:sz w:val="28"/>
          <w:szCs w:val="28"/>
          <w:lang w:val="ky-KG"/>
        </w:rPr>
        <w:t>-нпа</w:t>
      </w:r>
      <w:r w:rsidRPr="00C135F2">
        <w:rPr>
          <w:rFonts w:ascii="Times New Roman" w:hAnsi="Times New Roman" w:cs="Times New Roman"/>
          <w:b/>
          <w:sz w:val="28"/>
          <w:szCs w:val="28"/>
        </w:rPr>
        <w:t>)»</w:t>
      </w:r>
    </w:p>
    <w:p w:rsidR="00037988" w:rsidRDefault="00037988" w:rsidP="00C135F2">
      <w:pPr>
        <w:pStyle w:val="a3"/>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785"/>
        <w:gridCol w:w="4786"/>
      </w:tblGrid>
      <w:tr w:rsidR="00037988" w:rsidTr="00037988">
        <w:tc>
          <w:tcPr>
            <w:tcW w:w="4785" w:type="dxa"/>
          </w:tcPr>
          <w:p w:rsidR="00037988" w:rsidRDefault="00037988" w:rsidP="00037988">
            <w:pPr>
              <w:pStyle w:val="a3"/>
              <w:jc w:val="center"/>
              <w:rPr>
                <w:rFonts w:ascii="Times New Roman" w:hAnsi="Times New Roman" w:cs="Times New Roman"/>
                <w:b/>
                <w:sz w:val="28"/>
                <w:szCs w:val="28"/>
              </w:rPr>
            </w:pPr>
            <w:r>
              <w:rPr>
                <w:rFonts w:ascii="Times New Roman" w:hAnsi="Times New Roman" w:cs="Times New Roman"/>
                <w:b/>
                <w:sz w:val="28"/>
                <w:szCs w:val="28"/>
              </w:rPr>
              <w:t>Действующая редакция</w:t>
            </w:r>
          </w:p>
        </w:tc>
        <w:tc>
          <w:tcPr>
            <w:tcW w:w="4786" w:type="dxa"/>
          </w:tcPr>
          <w:p w:rsidR="00037988" w:rsidRDefault="00037988" w:rsidP="00037988">
            <w:pPr>
              <w:pStyle w:val="a3"/>
              <w:jc w:val="center"/>
              <w:rPr>
                <w:rFonts w:ascii="Times New Roman" w:hAnsi="Times New Roman" w:cs="Times New Roman"/>
                <w:b/>
                <w:sz w:val="28"/>
                <w:szCs w:val="28"/>
              </w:rPr>
            </w:pPr>
            <w:r>
              <w:rPr>
                <w:rFonts w:ascii="Times New Roman" w:hAnsi="Times New Roman" w:cs="Times New Roman"/>
                <w:b/>
                <w:sz w:val="28"/>
                <w:szCs w:val="28"/>
              </w:rPr>
              <w:t>Предлагаемая редакция</w:t>
            </w:r>
          </w:p>
        </w:tc>
      </w:tr>
      <w:tr w:rsidR="009925B9" w:rsidTr="00037988">
        <w:tc>
          <w:tcPr>
            <w:tcW w:w="4785" w:type="dxa"/>
          </w:tcPr>
          <w:p w:rsidR="00E92781" w:rsidRPr="00E92781" w:rsidRDefault="00E92781" w:rsidP="00E92781">
            <w:pPr>
              <w:spacing w:before="200"/>
              <w:ind w:firstLine="426"/>
              <w:jc w:val="center"/>
              <w:rPr>
                <w:rFonts w:ascii="Times New Roman" w:eastAsia="Times New Roman" w:hAnsi="Times New Roman" w:cs="Times New Roman"/>
                <w:sz w:val="24"/>
                <w:szCs w:val="24"/>
              </w:rPr>
            </w:pPr>
            <w:r w:rsidRPr="00E92781">
              <w:rPr>
                <w:rFonts w:ascii="Times New Roman" w:eastAsia="Times New Roman" w:hAnsi="Times New Roman" w:cs="Times New Roman"/>
                <w:b/>
                <w:bCs/>
                <w:sz w:val="24"/>
                <w:szCs w:val="24"/>
              </w:rPr>
              <w:t>2. Основные понятия, используемые в настоящих Строительных нормах</w:t>
            </w:r>
          </w:p>
          <w:p w:rsidR="00E92781" w:rsidRDefault="00E92781" w:rsidP="00E92781">
            <w:pPr>
              <w:spacing w:after="60"/>
              <w:ind w:firstLine="426"/>
              <w:jc w:val="both"/>
              <w:rPr>
                <w:rFonts w:ascii="Times New Roman" w:eastAsia="Times New Roman" w:hAnsi="Times New Roman" w:cs="Times New Roman"/>
                <w:sz w:val="24"/>
                <w:szCs w:val="24"/>
              </w:rPr>
            </w:pP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В настоящем документе применяются следующие термины с соответствующим определением:</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 </w:t>
            </w:r>
            <w:r w:rsidRPr="00E92781">
              <w:rPr>
                <w:rFonts w:ascii="Times New Roman" w:eastAsia="Times New Roman" w:hAnsi="Times New Roman" w:cs="Times New Roman"/>
                <w:b/>
                <w:bCs/>
                <w:sz w:val="24"/>
                <w:szCs w:val="24"/>
              </w:rPr>
              <w:t>архитектурно-планировочные условия (АПУ):</w:t>
            </w:r>
            <w:r w:rsidRPr="00E92781">
              <w:rPr>
                <w:rFonts w:ascii="Times New Roman" w:eastAsia="Times New Roman" w:hAnsi="Times New Roman" w:cs="Times New Roman"/>
                <w:sz w:val="24"/>
                <w:szCs w:val="24"/>
              </w:rPr>
              <w:t xml:space="preserve"> Документ, выдаваемый территориальными органами архитектуры и градостроительства, содержащий архитектурные условия и требования, в том числе к функциональному назначению, размещению и основным параметрам объекта строительства, а также технические условия на подключение к инженерным сетям, обязательные санитарные, противопожарные, экологические условия и ограничения к проектированию объекта, предусмотренные земельным, архитектурно-градостроительным законодательством </w:t>
            </w:r>
            <w:proofErr w:type="spellStart"/>
            <w:r w:rsidRPr="00E92781">
              <w:rPr>
                <w:rFonts w:ascii="Times New Roman" w:eastAsia="Times New Roman" w:hAnsi="Times New Roman" w:cs="Times New Roman"/>
                <w:sz w:val="24"/>
                <w:szCs w:val="24"/>
              </w:rPr>
              <w:t>Кыргызской</w:t>
            </w:r>
            <w:proofErr w:type="spellEnd"/>
            <w:r w:rsidRPr="00E92781">
              <w:rPr>
                <w:rFonts w:ascii="Times New Roman" w:eastAsia="Times New Roman" w:hAnsi="Times New Roman" w:cs="Times New Roman"/>
                <w:sz w:val="24"/>
                <w:szCs w:val="24"/>
              </w:rPr>
              <w:t xml:space="preserve"> Республики и градостроительной документацией;</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 </w:t>
            </w:r>
            <w:r w:rsidRPr="00E92781">
              <w:rPr>
                <w:rFonts w:ascii="Times New Roman" w:eastAsia="Times New Roman" w:hAnsi="Times New Roman" w:cs="Times New Roman"/>
                <w:b/>
                <w:bCs/>
                <w:sz w:val="24"/>
                <w:szCs w:val="24"/>
              </w:rPr>
              <w:t>государственные нормативы в градостроительстве:</w:t>
            </w:r>
            <w:r w:rsidRPr="00E92781">
              <w:rPr>
                <w:rFonts w:ascii="Times New Roman" w:eastAsia="Times New Roman" w:hAnsi="Times New Roman" w:cs="Times New Roman"/>
                <w:sz w:val="24"/>
                <w:szCs w:val="24"/>
              </w:rPr>
              <w:t xml:space="preserve"> Система нормативных документов, представляющая собой совокупность взаимосвязанных документов, принимаемых в установленном порядке и используемых при планировке и застройке населенных пунктов для обеспечения благоприятных, безопасных и других необходимых условий обитания и жизнедеятельности человека;</w:t>
            </w:r>
          </w:p>
          <w:p w:rsidR="00E92781" w:rsidRPr="00E92781" w:rsidRDefault="00E92781" w:rsidP="00E92781">
            <w:pPr>
              <w:spacing w:after="6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E92781">
              <w:rPr>
                <w:rFonts w:ascii="Times New Roman" w:eastAsia="Times New Roman" w:hAnsi="Times New Roman" w:cs="Times New Roman"/>
                <w:b/>
                <w:bCs/>
                <w:sz w:val="24"/>
                <w:szCs w:val="24"/>
              </w:rPr>
              <w:t>градостроительная документация:</w:t>
            </w:r>
            <w:r w:rsidRPr="00E92781">
              <w:rPr>
                <w:rFonts w:ascii="Times New Roman" w:eastAsia="Times New Roman" w:hAnsi="Times New Roman" w:cs="Times New Roman"/>
                <w:sz w:val="24"/>
                <w:szCs w:val="24"/>
              </w:rPr>
              <w:t xml:space="preserve"> Документы генеральной (национальной) схемы расселения, проектов </w:t>
            </w:r>
            <w:r w:rsidRPr="00E92781">
              <w:rPr>
                <w:rFonts w:ascii="Times New Roman" w:eastAsia="Times New Roman" w:hAnsi="Times New Roman" w:cs="Times New Roman"/>
                <w:sz w:val="24"/>
                <w:szCs w:val="24"/>
              </w:rPr>
              <w:lastRenderedPageBreak/>
              <w:t>районной планировки, генеральные планы, проекты детальной планировки, межевания, проектов застройки кварталов, микрорайонов, градостроительных узлов и других элементов планировочной структуры населенных пунктов.</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К градостроительной документации относятся:</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 генеральная (национальная) схема расселения - территориальное и пространственное планирование </w:t>
            </w:r>
            <w:proofErr w:type="spellStart"/>
            <w:r w:rsidRPr="00E92781">
              <w:rPr>
                <w:rFonts w:ascii="Times New Roman" w:eastAsia="Times New Roman" w:hAnsi="Times New Roman" w:cs="Times New Roman"/>
                <w:sz w:val="24"/>
                <w:szCs w:val="24"/>
              </w:rPr>
              <w:t>Кыргызской</w:t>
            </w:r>
            <w:proofErr w:type="spellEnd"/>
            <w:r w:rsidRPr="00E92781">
              <w:rPr>
                <w:rFonts w:ascii="Times New Roman" w:eastAsia="Times New Roman" w:hAnsi="Times New Roman" w:cs="Times New Roman"/>
                <w:sz w:val="24"/>
                <w:szCs w:val="24"/>
              </w:rPr>
              <w:t xml:space="preserve"> Республики;</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территориальные комплексные схемы и проекты районной планировки административно-территориальных образований, иных территориальных объектов;</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генеральные планы, черты населенных пунктов;</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 генеральные планы территорий, подведомственных </w:t>
            </w:r>
            <w:proofErr w:type="spellStart"/>
            <w:r w:rsidRPr="00E92781">
              <w:rPr>
                <w:rFonts w:ascii="Times New Roman" w:eastAsia="Times New Roman" w:hAnsi="Times New Roman" w:cs="Times New Roman"/>
                <w:sz w:val="24"/>
                <w:szCs w:val="24"/>
              </w:rPr>
              <w:t>айылных</w:t>
            </w:r>
            <w:proofErr w:type="spellEnd"/>
            <w:r w:rsidRPr="00E92781">
              <w:rPr>
                <w:rFonts w:ascii="Times New Roman" w:eastAsia="Times New Roman" w:hAnsi="Times New Roman" w:cs="Times New Roman"/>
                <w:sz w:val="24"/>
                <w:szCs w:val="24"/>
              </w:rPr>
              <w:t xml:space="preserve"> аймаков (далее - генеральные планы территорий </w:t>
            </w:r>
            <w:proofErr w:type="spellStart"/>
            <w:r w:rsidRPr="00E92781">
              <w:rPr>
                <w:rFonts w:ascii="Times New Roman" w:eastAsia="Times New Roman" w:hAnsi="Times New Roman" w:cs="Times New Roman"/>
                <w:sz w:val="24"/>
                <w:szCs w:val="24"/>
              </w:rPr>
              <w:t>айылных</w:t>
            </w:r>
            <w:proofErr w:type="spellEnd"/>
            <w:r w:rsidRPr="00E92781">
              <w:rPr>
                <w:rFonts w:ascii="Times New Roman" w:eastAsia="Times New Roman" w:hAnsi="Times New Roman" w:cs="Times New Roman"/>
                <w:sz w:val="24"/>
                <w:szCs w:val="24"/>
              </w:rPr>
              <w:t xml:space="preserve"> аймаков);</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генеральные планы функциональных территорий;</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проекты детальной планировки;</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проекты застройки территорий;</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2.4. </w:t>
            </w:r>
            <w:r w:rsidRPr="00E92781">
              <w:rPr>
                <w:rFonts w:ascii="Times New Roman" w:eastAsia="Times New Roman" w:hAnsi="Times New Roman" w:cs="Times New Roman"/>
                <w:b/>
                <w:bCs/>
                <w:sz w:val="24"/>
                <w:szCs w:val="24"/>
              </w:rPr>
              <w:t>генеральный проектировщик:</w:t>
            </w:r>
            <w:r w:rsidRPr="00E92781">
              <w:rPr>
                <w:rFonts w:ascii="Times New Roman" w:eastAsia="Times New Roman" w:hAnsi="Times New Roman" w:cs="Times New Roman"/>
                <w:sz w:val="24"/>
                <w:szCs w:val="24"/>
              </w:rPr>
              <w:t xml:space="preserve"> Проектная организация, имеющая лицензию на проведение проектных и проектно-изыскательских работ, которая на основании заключенного договора с инвестором или заказчиком выполняет работы по разработке проектной документации, с привлечением субподрядчиков и специалистов по отдельным разделам проектной документации;</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2.5. </w:t>
            </w:r>
            <w:r w:rsidRPr="00E92781">
              <w:rPr>
                <w:rFonts w:ascii="Times New Roman" w:eastAsia="Times New Roman" w:hAnsi="Times New Roman" w:cs="Times New Roman"/>
                <w:b/>
                <w:bCs/>
                <w:sz w:val="24"/>
                <w:szCs w:val="24"/>
              </w:rPr>
              <w:t>зона (регламентная зона):</w:t>
            </w:r>
            <w:r w:rsidRPr="00E92781">
              <w:rPr>
                <w:rFonts w:ascii="Times New Roman" w:eastAsia="Times New Roman" w:hAnsi="Times New Roman" w:cs="Times New Roman"/>
                <w:sz w:val="24"/>
                <w:szCs w:val="24"/>
              </w:rPr>
              <w:t xml:space="preserve"> Территория, применительно к которой (и, соответственно, ко всем земельным участкам, там расположенным) устанавливается градостроительный регламент;</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2.6. </w:t>
            </w:r>
            <w:r w:rsidRPr="00E92781">
              <w:rPr>
                <w:rFonts w:ascii="Times New Roman" w:eastAsia="Times New Roman" w:hAnsi="Times New Roman" w:cs="Times New Roman"/>
                <w:b/>
                <w:bCs/>
                <w:sz w:val="24"/>
                <w:szCs w:val="24"/>
              </w:rPr>
              <w:t>проект черты населенного пункта:</w:t>
            </w:r>
            <w:r w:rsidRPr="00E92781">
              <w:rPr>
                <w:rFonts w:ascii="Times New Roman" w:eastAsia="Times New Roman" w:hAnsi="Times New Roman" w:cs="Times New Roman"/>
                <w:sz w:val="24"/>
                <w:szCs w:val="24"/>
              </w:rPr>
              <w:t xml:space="preserve"> Внешняя граница, отделяющая земли населенного пункта от иных категорий земель и земельного фонда;</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2.7. </w:t>
            </w:r>
            <w:r w:rsidRPr="00E92781">
              <w:rPr>
                <w:rFonts w:ascii="Times New Roman" w:eastAsia="Times New Roman" w:hAnsi="Times New Roman" w:cs="Times New Roman"/>
                <w:b/>
                <w:bCs/>
                <w:sz w:val="24"/>
                <w:szCs w:val="24"/>
              </w:rPr>
              <w:t>проекты детальной планировки (далее - ПДП):</w:t>
            </w:r>
            <w:r w:rsidRPr="00E92781">
              <w:rPr>
                <w:rFonts w:ascii="Times New Roman" w:eastAsia="Times New Roman" w:hAnsi="Times New Roman" w:cs="Times New Roman"/>
                <w:sz w:val="24"/>
                <w:szCs w:val="24"/>
              </w:rPr>
              <w:t xml:space="preserve"> Проект жилых, </w:t>
            </w:r>
            <w:r w:rsidRPr="00E92781">
              <w:rPr>
                <w:rFonts w:ascii="Times New Roman" w:eastAsia="Times New Roman" w:hAnsi="Times New Roman" w:cs="Times New Roman"/>
                <w:sz w:val="24"/>
                <w:szCs w:val="24"/>
              </w:rPr>
              <w:lastRenderedPageBreak/>
              <w:t>промышленных, рекреационных, исторических и других функциональных зон, городских узлов, улиц, магистралей;</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2.8. </w:t>
            </w:r>
            <w:r w:rsidRPr="00E92781">
              <w:rPr>
                <w:rFonts w:ascii="Times New Roman" w:eastAsia="Times New Roman" w:hAnsi="Times New Roman" w:cs="Times New Roman"/>
                <w:b/>
                <w:bCs/>
                <w:sz w:val="24"/>
                <w:szCs w:val="24"/>
              </w:rPr>
              <w:t>проекты застройки (далее - ПЗ):</w:t>
            </w:r>
            <w:r w:rsidRPr="00E92781">
              <w:rPr>
                <w:rFonts w:ascii="Times New Roman" w:eastAsia="Times New Roman" w:hAnsi="Times New Roman" w:cs="Times New Roman"/>
                <w:sz w:val="24"/>
                <w:szCs w:val="24"/>
              </w:rPr>
              <w:t xml:space="preserve"> Проекты кварталов, микрорайонов, градостроительных, архитектурных, ландшафтных комплексов, парков, ансамблей и иных планировочных элементов населенных пунктов;</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2.9. </w:t>
            </w:r>
            <w:r w:rsidRPr="00E92781">
              <w:rPr>
                <w:rFonts w:ascii="Times New Roman" w:eastAsia="Times New Roman" w:hAnsi="Times New Roman" w:cs="Times New Roman"/>
                <w:b/>
                <w:bCs/>
                <w:sz w:val="24"/>
                <w:szCs w:val="24"/>
              </w:rPr>
              <w:t>задание на проектирование:</w:t>
            </w:r>
            <w:r w:rsidRPr="00E92781">
              <w:rPr>
                <w:rFonts w:ascii="Times New Roman" w:eastAsia="Times New Roman" w:hAnsi="Times New Roman" w:cs="Times New Roman"/>
                <w:sz w:val="24"/>
                <w:szCs w:val="24"/>
              </w:rPr>
              <w:t xml:space="preserve"> Документ, в котором указываются условия и требования для проектирования, с определением состава проектной документации, сроков разработки, порядка согласования, составляется заказчиком совместно с проектной организацией и утверждается руководством заказчиком;</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2.10. </w:t>
            </w:r>
            <w:r w:rsidRPr="00E92781">
              <w:rPr>
                <w:rFonts w:ascii="Times New Roman" w:eastAsia="Times New Roman" w:hAnsi="Times New Roman" w:cs="Times New Roman"/>
                <w:b/>
                <w:bCs/>
                <w:sz w:val="24"/>
                <w:szCs w:val="24"/>
              </w:rPr>
              <w:t>заказчик:</w:t>
            </w:r>
            <w:r w:rsidRPr="00E92781">
              <w:rPr>
                <w:rFonts w:ascii="Times New Roman" w:eastAsia="Times New Roman" w:hAnsi="Times New Roman" w:cs="Times New Roman"/>
                <w:sz w:val="24"/>
                <w:szCs w:val="24"/>
              </w:rPr>
              <w:t xml:space="preserve"> Физическое или юридическое лицо, а также государственные органы и органы местного самоуправления, обеспечивающее на принадлежащем или предоставленном ему земельном участке подготовку проектной документации путем заключения договоров с соответствующими специализированными организациями;</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2.11. </w:t>
            </w:r>
            <w:r w:rsidRPr="00E92781">
              <w:rPr>
                <w:rFonts w:ascii="Times New Roman" w:eastAsia="Times New Roman" w:hAnsi="Times New Roman" w:cs="Times New Roman"/>
                <w:b/>
                <w:bCs/>
                <w:sz w:val="24"/>
                <w:szCs w:val="24"/>
              </w:rPr>
              <w:t>земельный участок:</w:t>
            </w:r>
            <w:r w:rsidRPr="00E92781">
              <w:rPr>
                <w:rFonts w:ascii="Times New Roman" w:eastAsia="Times New Roman" w:hAnsi="Times New Roman" w:cs="Times New Roman"/>
                <w:sz w:val="24"/>
                <w:szCs w:val="24"/>
              </w:rPr>
              <w:t xml:space="preserve"> Площадь земли в замкнутых границах;</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2.12. </w:t>
            </w:r>
            <w:r w:rsidRPr="00E92781">
              <w:rPr>
                <w:rFonts w:ascii="Times New Roman" w:eastAsia="Times New Roman" w:hAnsi="Times New Roman" w:cs="Times New Roman"/>
                <w:b/>
                <w:bCs/>
                <w:sz w:val="24"/>
                <w:szCs w:val="24"/>
              </w:rPr>
              <w:t>линии градостроительного регулирования</w:t>
            </w:r>
            <w:r w:rsidRPr="00E92781">
              <w:rPr>
                <w:rFonts w:ascii="Times New Roman" w:eastAsia="Times New Roman" w:hAnsi="Times New Roman" w:cs="Times New Roman"/>
                <w:sz w:val="24"/>
                <w:szCs w:val="24"/>
              </w:rPr>
              <w:t xml:space="preserve"> (красные, зеленые, синие, желтые и линии регулирования застройки): в пределах которых действуют особые режимы и правила использования в соответствии с нормативными требованиями;</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2.13. </w:t>
            </w:r>
            <w:r w:rsidRPr="00E92781">
              <w:rPr>
                <w:rFonts w:ascii="Times New Roman" w:eastAsia="Times New Roman" w:hAnsi="Times New Roman" w:cs="Times New Roman"/>
                <w:b/>
                <w:bCs/>
                <w:sz w:val="24"/>
                <w:szCs w:val="24"/>
              </w:rPr>
              <w:t>мастер план</w:t>
            </w:r>
            <w:r w:rsidRPr="00E92781">
              <w:rPr>
                <w:rFonts w:ascii="Times New Roman" w:eastAsia="Times New Roman" w:hAnsi="Times New Roman" w:cs="Times New Roman"/>
                <w:sz w:val="24"/>
                <w:szCs w:val="24"/>
              </w:rPr>
              <w:t>: является частью этапов реализации градостроительной документации и предусматривает развитие отдельных участков территории, предложенное органами власти и различными инвестиционными группами;</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2.14. </w:t>
            </w:r>
            <w:r w:rsidRPr="00E92781">
              <w:rPr>
                <w:rFonts w:ascii="Times New Roman" w:eastAsia="Times New Roman" w:hAnsi="Times New Roman" w:cs="Times New Roman"/>
                <w:b/>
                <w:bCs/>
                <w:sz w:val="24"/>
                <w:szCs w:val="24"/>
              </w:rPr>
              <w:t>охранная зона памятника истории и культуры:</w:t>
            </w:r>
            <w:r w:rsidRPr="00E92781">
              <w:rPr>
                <w:rFonts w:ascii="Times New Roman" w:eastAsia="Times New Roman" w:hAnsi="Times New Roman" w:cs="Times New Roman"/>
                <w:sz w:val="24"/>
                <w:szCs w:val="24"/>
              </w:rPr>
              <w:t xml:space="preserve"> Территория, относящаяся к памятнику истории и культуры, определяемая проектом охранной зоны с особо режимом использования земель в составе генерального плана населенного пункта;</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2.15. </w:t>
            </w:r>
            <w:r w:rsidRPr="00E92781">
              <w:rPr>
                <w:rFonts w:ascii="Times New Roman" w:eastAsia="Times New Roman" w:hAnsi="Times New Roman" w:cs="Times New Roman"/>
                <w:b/>
                <w:bCs/>
                <w:sz w:val="24"/>
                <w:szCs w:val="24"/>
              </w:rPr>
              <w:t>производственные территории:</w:t>
            </w:r>
            <w:r w:rsidRPr="00E92781">
              <w:rPr>
                <w:rFonts w:ascii="Times New Roman" w:eastAsia="Times New Roman" w:hAnsi="Times New Roman" w:cs="Times New Roman"/>
                <w:sz w:val="24"/>
                <w:szCs w:val="24"/>
              </w:rPr>
              <w:t xml:space="preserve"> Территории, предназначенные для </w:t>
            </w:r>
            <w:r w:rsidRPr="00E92781">
              <w:rPr>
                <w:rFonts w:ascii="Times New Roman" w:eastAsia="Times New Roman" w:hAnsi="Times New Roman" w:cs="Times New Roman"/>
                <w:sz w:val="24"/>
                <w:szCs w:val="24"/>
              </w:rPr>
              <w:lastRenderedPageBreak/>
              <w:t>размещения производственных, промышленных, коммунально-складских, транспортных и инженерных объектов;</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2.16. </w:t>
            </w:r>
            <w:r w:rsidRPr="00E92781">
              <w:rPr>
                <w:rFonts w:ascii="Times New Roman" w:eastAsia="Times New Roman" w:hAnsi="Times New Roman" w:cs="Times New Roman"/>
                <w:b/>
                <w:bCs/>
                <w:sz w:val="24"/>
                <w:szCs w:val="24"/>
              </w:rPr>
              <w:t>пусковой комплекс:</w:t>
            </w:r>
            <w:r w:rsidRPr="00E92781">
              <w:rPr>
                <w:rFonts w:ascii="Times New Roman" w:eastAsia="Times New Roman" w:hAnsi="Times New Roman" w:cs="Times New Roman"/>
                <w:sz w:val="24"/>
                <w:szCs w:val="24"/>
              </w:rPr>
              <w:t xml:space="preserve"> Часть или группа зданий, сооружений основного, производственного, вспомогательного назначения, определенных проектной документацией для отдельного ввода в эксплуатацию, которые обеспечивают функционирование объектов;</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2.17. </w:t>
            </w:r>
            <w:r w:rsidRPr="00E92781">
              <w:rPr>
                <w:rFonts w:ascii="Times New Roman" w:eastAsia="Times New Roman" w:hAnsi="Times New Roman" w:cs="Times New Roman"/>
                <w:b/>
                <w:bCs/>
                <w:sz w:val="24"/>
                <w:szCs w:val="24"/>
              </w:rPr>
              <w:t>реконструкция градостроительная:</w:t>
            </w:r>
            <w:r w:rsidRPr="00E92781">
              <w:rPr>
                <w:rFonts w:ascii="Times New Roman" w:eastAsia="Times New Roman" w:hAnsi="Times New Roman" w:cs="Times New Roman"/>
                <w:sz w:val="24"/>
                <w:szCs w:val="24"/>
              </w:rPr>
              <w:t xml:space="preserve"> это целенаправленная деятельность по изменению ранее сформировавшейся планировочной системы города или составляющих ее элементов, обусловленная потребностями совершенствования и развития этой системы. Реконструкция предусматривает трансформацию планировочной системы как сохранение сложившейся структуры до почти полной ее замены. Как правило, чаще всего употребление этого термина предполагает сохранение значительной части старых элементов при существенном изменении целого;</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2.18. </w:t>
            </w:r>
            <w:r w:rsidRPr="00E92781">
              <w:rPr>
                <w:rFonts w:ascii="Times New Roman" w:eastAsia="Times New Roman" w:hAnsi="Times New Roman" w:cs="Times New Roman"/>
                <w:b/>
                <w:bCs/>
                <w:sz w:val="24"/>
                <w:szCs w:val="24"/>
              </w:rPr>
              <w:t>регенерация:</w:t>
            </w:r>
            <w:r w:rsidRPr="00E92781">
              <w:rPr>
                <w:rFonts w:ascii="Times New Roman" w:eastAsia="Times New Roman" w:hAnsi="Times New Roman" w:cs="Times New Roman"/>
                <w:sz w:val="24"/>
                <w:szCs w:val="24"/>
              </w:rPr>
              <w:t xml:space="preserve"> Преобразование исторически сложившегося градостроительного комплекса путем восстановления его утраченных частей, </w:t>
            </w:r>
            <w:proofErr w:type="spellStart"/>
            <w:r w:rsidRPr="00E92781">
              <w:rPr>
                <w:rFonts w:ascii="Times New Roman" w:eastAsia="Times New Roman" w:hAnsi="Times New Roman" w:cs="Times New Roman"/>
                <w:sz w:val="24"/>
                <w:szCs w:val="24"/>
              </w:rPr>
              <w:t>планировочно</w:t>
            </w:r>
            <w:proofErr w:type="spellEnd"/>
            <w:r w:rsidRPr="00E92781">
              <w:rPr>
                <w:rFonts w:ascii="Times New Roman" w:eastAsia="Times New Roman" w:hAnsi="Times New Roman" w:cs="Times New Roman"/>
                <w:sz w:val="24"/>
                <w:szCs w:val="24"/>
              </w:rPr>
              <w:t>-пространственной структуры, композиционной целостности и функциональной активности. Целью, и составными частями регенерации следует считать "ревалоризацию" - воссоздание архитектурно-пространственных качеств и архитектурно-художественных качеств градостроительного комплекса, и "</w:t>
            </w:r>
            <w:proofErr w:type="spellStart"/>
            <w:r w:rsidRPr="00E92781">
              <w:rPr>
                <w:rFonts w:ascii="Times New Roman" w:eastAsia="Times New Roman" w:hAnsi="Times New Roman" w:cs="Times New Roman"/>
                <w:sz w:val="24"/>
                <w:szCs w:val="24"/>
              </w:rPr>
              <w:t>ревитализацию</w:t>
            </w:r>
            <w:proofErr w:type="spellEnd"/>
            <w:r w:rsidRPr="00E92781">
              <w:rPr>
                <w:rFonts w:ascii="Times New Roman" w:eastAsia="Times New Roman" w:hAnsi="Times New Roman" w:cs="Times New Roman"/>
                <w:sz w:val="24"/>
                <w:szCs w:val="24"/>
              </w:rPr>
              <w:t>" - повышение функциональной значимости путем восстановления утерянных или развития новых не разрушающих комплекс общественных функций территорий;</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2.19. </w:t>
            </w:r>
            <w:r w:rsidRPr="00E92781">
              <w:rPr>
                <w:rFonts w:ascii="Times New Roman" w:eastAsia="Times New Roman" w:hAnsi="Times New Roman" w:cs="Times New Roman"/>
                <w:b/>
                <w:bCs/>
                <w:sz w:val="24"/>
                <w:szCs w:val="24"/>
              </w:rPr>
              <w:t>рекреационные территории:</w:t>
            </w:r>
            <w:r w:rsidRPr="00E92781">
              <w:rPr>
                <w:rFonts w:ascii="Times New Roman" w:eastAsia="Times New Roman" w:hAnsi="Times New Roman" w:cs="Times New Roman"/>
                <w:sz w:val="24"/>
                <w:szCs w:val="24"/>
              </w:rPr>
              <w:t xml:space="preserve"> Территории, включающие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формируют систему открытых пространств для отдыха (труда) людей;</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2.20. </w:t>
            </w:r>
            <w:r w:rsidRPr="00E92781">
              <w:rPr>
                <w:rFonts w:ascii="Times New Roman" w:eastAsia="Times New Roman" w:hAnsi="Times New Roman" w:cs="Times New Roman"/>
                <w:b/>
                <w:bCs/>
                <w:sz w:val="24"/>
                <w:szCs w:val="24"/>
              </w:rPr>
              <w:t>санитарно-защитная зона:</w:t>
            </w:r>
            <w:r w:rsidRPr="00E92781">
              <w:rPr>
                <w:rFonts w:ascii="Times New Roman" w:eastAsia="Times New Roman" w:hAnsi="Times New Roman" w:cs="Times New Roman"/>
                <w:sz w:val="24"/>
                <w:szCs w:val="24"/>
              </w:rPr>
              <w:t xml:space="preserve"> </w:t>
            </w:r>
            <w:r w:rsidRPr="00E92781">
              <w:rPr>
                <w:rFonts w:ascii="Times New Roman" w:eastAsia="Times New Roman" w:hAnsi="Times New Roman" w:cs="Times New Roman"/>
                <w:sz w:val="24"/>
                <w:szCs w:val="24"/>
              </w:rPr>
              <w:lastRenderedPageBreak/>
              <w:t>Территория, отделяющая зоны специального назначения, а также промышленные предприятия и другие производственные, коммунальные и складские объекты в населенном пункте от ближайших селитебных территорий, зданий и сооружений жилищно-гражданского назначения, с целью ослабления воздействия на них неблагоприятных факторов;</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2.21. </w:t>
            </w:r>
            <w:r w:rsidRPr="00E92781">
              <w:rPr>
                <w:rFonts w:ascii="Times New Roman" w:eastAsia="Times New Roman" w:hAnsi="Times New Roman" w:cs="Times New Roman"/>
                <w:b/>
                <w:bCs/>
                <w:sz w:val="24"/>
                <w:szCs w:val="24"/>
              </w:rPr>
              <w:t>сооружение:</w:t>
            </w:r>
            <w:r w:rsidRPr="00E92781">
              <w:rPr>
                <w:rFonts w:ascii="Times New Roman" w:eastAsia="Times New Roman" w:hAnsi="Times New Roman" w:cs="Times New Roman"/>
                <w:sz w:val="24"/>
                <w:szCs w:val="24"/>
              </w:rPr>
              <w:t xml:space="preserve"> Искусственно созданный объемный, прочно связанный с землей плоскостной или линейный объект (наземный/надводный или подземный/подводный), имеющий естественные или искусственные границы и предназначенный в соответствии с проектом для выполнения функциональных или производственных процессов, а также размещения (прокладки) инженерного оборудования или коммуникаций;</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2.22. </w:t>
            </w:r>
            <w:r w:rsidRPr="00E92781">
              <w:rPr>
                <w:rFonts w:ascii="Times New Roman" w:eastAsia="Times New Roman" w:hAnsi="Times New Roman" w:cs="Times New Roman"/>
                <w:b/>
                <w:bCs/>
                <w:sz w:val="24"/>
                <w:szCs w:val="24"/>
              </w:rPr>
              <w:t>территория:</w:t>
            </w:r>
            <w:r w:rsidRPr="00E92781">
              <w:rPr>
                <w:rFonts w:ascii="Times New Roman" w:eastAsia="Times New Roman" w:hAnsi="Times New Roman" w:cs="Times New Roman"/>
                <w:sz w:val="24"/>
                <w:szCs w:val="24"/>
              </w:rPr>
              <w:t xml:space="preserve"> Часть поверхности суши с определёнными границами.</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Территорией является земельное пространство, на которое распространяется юрисдикция государства или административного территориального образования, населенного пункта в его составе, какого-либо юридического или физического лица;</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2.23. </w:t>
            </w:r>
            <w:r w:rsidRPr="00E92781">
              <w:rPr>
                <w:rFonts w:ascii="Times New Roman" w:eastAsia="Times New Roman" w:hAnsi="Times New Roman" w:cs="Times New Roman"/>
                <w:b/>
                <w:bCs/>
                <w:sz w:val="24"/>
                <w:szCs w:val="24"/>
              </w:rPr>
              <w:t>функциональная зона:</w:t>
            </w:r>
            <w:r w:rsidRPr="00E92781">
              <w:rPr>
                <w:rFonts w:ascii="Times New Roman" w:eastAsia="Times New Roman" w:hAnsi="Times New Roman" w:cs="Times New Roman"/>
                <w:sz w:val="24"/>
                <w:szCs w:val="24"/>
              </w:rPr>
              <w:t xml:space="preserve"> Обозначенная территория населенного пункта, определяемая утверждаемой частью градостроительной документации. В каждой зоне может быть несколько видов разрешенных использований, присвоенных земельным участкам, включенных в зону;</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2.24. </w:t>
            </w:r>
            <w:r w:rsidRPr="00E92781">
              <w:rPr>
                <w:rFonts w:ascii="Times New Roman" w:eastAsia="Times New Roman" w:hAnsi="Times New Roman" w:cs="Times New Roman"/>
                <w:b/>
                <w:bCs/>
                <w:sz w:val="24"/>
                <w:szCs w:val="24"/>
              </w:rPr>
              <w:t>функциональное назначение территории:</w:t>
            </w:r>
            <w:r w:rsidRPr="00E92781">
              <w:rPr>
                <w:rFonts w:ascii="Times New Roman" w:eastAsia="Times New Roman" w:hAnsi="Times New Roman" w:cs="Times New Roman"/>
                <w:sz w:val="24"/>
                <w:szCs w:val="24"/>
              </w:rPr>
              <w:t xml:space="preserve"> Совокупность обязательных требований и ограничений функционального использования территорий, установленных градостроительной документацией;</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2.25. </w:t>
            </w:r>
            <w:r w:rsidRPr="00E92781">
              <w:rPr>
                <w:rFonts w:ascii="Times New Roman" w:eastAsia="Times New Roman" w:hAnsi="Times New Roman" w:cs="Times New Roman"/>
                <w:b/>
                <w:bCs/>
                <w:sz w:val="24"/>
                <w:szCs w:val="24"/>
              </w:rPr>
              <w:t>целевое назначение земельного участка:</w:t>
            </w:r>
            <w:r w:rsidRPr="00E92781">
              <w:rPr>
                <w:rFonts w:ascii="Times New Roman" w:eastAsia="Times New Roman" w:hAnsi="Times New Roman" w:cs="Times New Roman"/>
                <w:sz w:val="24"/>
                <w:szCs w:val="24"/>
              </w:rPr>
              <w:t xml:space="preserve"> Разрешенное использование отдельного земельного участка на основании решения органов местного самоуправления в соответствии с градостроительной документацией;</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2.26. </w:t>
            </w:r>
            <w:r w:rsidRPr="00E92781">
              <w:rPr>
                <w:rFonts w:ascii="Times New Roman" w:eastAsia="Times New Roman" w:hAnsi="Times New Roman" w:cs="Times New Roman"/>
                <w:b/>
                <w:bCs/>
                <w:sz w:val="24"/>
                <w:szCs w:val="24"/>
              </w:rPr>
              <w:t>эскизный проект:</w:t>
            </w:r>
            <w:r w:rsidRPr="00E92781">
              <w:rPr>
                <w:rFonts w:ascii="Times New Roman" w:eastAsia="Times New Roman" w:hAnsi="Times New Roman" w:cs="Times New Roman"/>
                <w:sz w:val="24"/>
                <w:szCs w:val="24"/>
              </w:rPr>
              <w:t xml:space="preserve"> Концептуальное </w:t>
            </w:r>
            <w:proofErr w:type="spellStart"/>
            <w:r w:rsidRPr="00E92781">
              <w:rPr>
                <w:rFonts w:ascii="Times New Roman" w:eastAsia="Times New Roman" w:hAnsi="Times New Roman" w:cs="Times New Roman"/>
                <w:sz w:val="24"/>
                <w:szCs w:val="24"/>
              </w:rPr>
              <w:t>предпроектное</w:t>
            </w:r>
            <w:proofErr w:type="spellEnd"/>
            <w:r w:rsidRPr="00E92781">
              <w:rPr>
                <w:rFonts w:ascii="Times New Roman" w:eastAsia="Times New Roman" w:hAnsi="Times New Roman" w:cs="Times New Roman"/>
                <w:sz w:val="24"/>
                <w:szCs w:val="24"/>
              </w:rPr>
              <w:t xml:space="preserve"> </w:t>
            </w:r>
            <w:r w:rsidRPr="00E92781">
              <w:rPr>
                <w:rFonts w:ascii="Times New Roman" w:eastAsia="Times New Roman" w:hAnsi="Times New Roman" w:cs="Times New Roman"/>
                <w:sz w:val="24"/>
                <w:szCs w:val="24"/>
              </w:rPr>
              <w:lastRenderedPageBreak/>
              <w:t>архитектурно-градостроительное предложение в том числе, градостроительной документации;</w:t>
            </w:r>
          </w:p>
          <w:p w:rsidR="00E92781" w:rsidRPr="00E92781" w:rsidRDefault="00E92781" w:rsidP="00E92781">
            <w:pPr>
              <w:spacing w:after="60"/>
              <w:ind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2.27. </w:t>
            </w:r>
            <w:r w:rsidRPr="00E92781">
              <w:rPr>
                <w:rFonts w:ascii="Times New Roman" w:eastAsia="Times New Roman" w:hAnsi="Times New Roman" w:cs="Times New Roman"/>
                <w:b/>
                <w:bCs/>
                <w:sz w:val="24"/>
                <w:szCs w:val="24"/>
              </w:rPr>
              <w:t>опорный план населенного пункта</w:t>
            </w:r>
            <w:r w:rsidRPr="00E92781">
              <w:rPr>
                <w:rFonts w:ascii="Times New Roman" w:eastAsia="Times New Roman" w:hAnsi="Times New Roman" w:cs="Times New Roman"/>
                <w:sz w:val="24"/>
                <w:szCs w:val="24"/>
              </w:rPr>
              <w:t xml:space="preserve"> (схема современного использования территории): Топографическое отображение информации об использовании территории (существующая жилая и общественная застройка, распределение ее по этажности и капитальности, промышленно-коммунальные объекты, транспортные и инженерные коммуникации, зеленые насаждения, а также территорий культурного наследия, зон с особыми условиями использования территорий, подверженных риску возникновения чрезвычайных ситуаций).</w:t>
            </w: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Default="00915906" w:rsidP="00915906">
            <w:pPr>
              <w:pStyle w:val="tkTekst"/>
              <w:ind w:firstLine="0"/>
              <w:rPr>
                <w:rFonts w:ascii="Times New Roman" w:hAnsi="Times New Roman" w:cs="Times New Roman"/>
                <w:bCs/>
                <w:sz w:val="24"/>
                <w:szCs w:val="24"/>
              </w:rPr>
            </w:pPr>
          </w:p>
          <w:p w:rsidR="00E92781" w:rsidRDefault="00E92781" w:rsidP="00E92781">
            <w:pPr>
              <w:spacing w:before="200"/>
              <w:ind w:right="29" w:firstLine="426"/>
              <w:jc w:val="center"/>
              <w:rPr>
                <w:rFonts w:ascii="Times New Roman" w:eastAsia="Times New Roman" w:hAnsi="Times New Roman" w:cs="Times New Roman"/>
                <w:b/>
                <w:bCs/>
                <w:sz w:val="24"/>
                <w:szCs w:val="24"/>
              </w:rPr>
            </w:pPr>
            <w:r w:rsidRPr="00E92781">
              <w:rPr>
                <w:rFonts w:ascii="Times New Roman" w:eastAsia="Times New Roman" w:hAnsi="Times New Roman" w:cs="Times New Roman"/>
                <w:b/>
                <w:bCs/>
                <w:sz w:val="24"/>
                <w:szCs w:val="24"/>
              </w:rPr>
              <w:t>4. Предмет регулирования и сфера применения</w:t>
            </w:r>
          </w:p>
          <w:p w:rsidR="00E92781" w:rsidRPr="00E92781" w:rsidRDefault="00E92781" w:rsidP="00E92781">
            <w:pPr>
              <w:spacing w:before="200"/>
              <w:ind w:right="29" w:firstLine="426"/>
              <w:jc w:val="center"/>
              <w:rPr>
                <w:rFonts w:ascii="Times New Roman" w:eastAsia="Times New Roman" w:hAnsi="Times New Roman" w:cs="Times New Roman"/>
                <w:sz w:val="24"/>
                <w:szCs w:val="24"/>
              </w:rPr>
            </w:pP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4.1. Градостроительная документация разрабатывается для управления, регулирования и для обеспечения развития конкретных территорий путем проектирования регионов и населенных пунктов, с учетом перспективы развития всей территории </w:t>
            </w:r>
            <w:proofErr w:type="spellStart"/>
            <w:r w:rsidRPr="00E92781">
              <w:rPr>
                <w:rFonts w:ascii="Times New Roman" w:eastAsia="Times New Roman" w:hAnsi="Times New Roman" w:cs="Times New Roman"/>
                <w:sz w:val="24"/>
                <w:szCs w:val="24"/>
              </w:rPr>
              <w:t>Кыргызской</w:t>
            </w:r>
            <w:proofErr w:type="spellEnd"/>
            <w:r w:rsidRPr="00E92781">
              <w:rPr>
                <w:rFonts w:ascii="Times New Roman" w:eastAsia="Times New Roman" w:hAnsi="Times New Roman" w:cs="Times New Roman"/>
                <w:sz w:val="24"/>
                <w:szCs w:val="24"/>
              </w:rPr>
              <w:t xml:space="preserve"> Республики.</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Разработка специальных отраслевых схем и проектов осуществляется в соответствии с требованиями специальных инструкций или отраслевых нормативных положений, утвержденных соответствующими уполномоченными государственными органами по противопожарной профилактики, по охране окружающей среды, по охране памятников, по обеспечению санитарно-эпидемиологического благополучия населения, в области земельных ресурсов и земельных правоотношений и другими, во </w:t>
            </w:r>
            <w:proofErr w:type="spellStart"/>
            <w:r w:rsidRPr="00E92781">
              <w:rPr>
                <w:rFonts w:ascii="Times New Roman" w:eastAsia="Times New Roman" w:hAnsi="Times New Roman" w:cs="Times New Roman"/>
                <w:sz w:val="24"/>
                <w:szCs w:val="24"/>
              </w:rPr>
              <w:t>взаимоувязке</w:t>
            </w:r>
            <w:proofErr w:type="spellEnd"/>
            <w:r w:rsidRPr="00E92781">
              <w:rPr>
                <w:rFonts w:ascii="Times New Roman" w:eastAsia="Times New Roman" w:hAnsi="Times New Roman" w:cs="Times New Roman"/>
                <w:sz w:val="24"/>
                <w:szCs w:val="24"/>
              </w:rPr>
              <w:t xml:space="preserve"> с настоящими Строительными нормами.</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4.2. Для исторических населенных пунктов разрабатываются проекты в соответствии </w:t>
            </w:r>
            <w:hyperlink r:id="rId5" w:history="1">
              <w:r w:rsidRPr="00E92781">
                <w:rPr>
                  <w:rFonts w:ascii="Times New Roman" w:eastAsia="Times New Roman" w:hAnsi="Times New Roman" w:cs="Times New Roman"/>
                  <w:color w:val="0000FF"/>
                  <w:sz w:val="24"/>
                  <w:szCs w:val="24"/>
                </w:rPr>
                <w:t>Законом</w:t>
              </w:r>
            </w:hyperlink>
            <w:r w:rsidRPr="00E92781">
              <w:rPr>
                <w:rFonts w:ascii="Times New Roman" w:eastAsia="Times New Roman" w:hAnsi="Times New Roman" w:cs="Times New Roman"/>
                <w:sz w:val="24"/>
                <w:szCs w:val="24"/>
              </w:rPr>
              <w:t xml:space="preserve"> </w:t>
            </w:r>
            <w:proofErr w:type="spellStart"/>
            <w:r w:rsidRPr="00E92781">
              <w:rPr>
                <w:rFonts w:ascii="Times New Roman" w:eastAsia="Times New Roman" w:hAnsi="Times New Roman" w:cs="Times New Roman"/>
                <w:sz w:val="24"/>
                <w:szCs w:val="24"/>
              </w:rPr>
              <w:t>Кыргызской</w:t>
            </w:r>
            <w:proofErr w:type="spellEnd"/>
            <w:r w:rsidRPr="00E92781">
              <w:rPr>
                <w:rFonts w:ascii="Times New Roman" w:eastAsia="Times New Roman" w:hAnsi="Times New Roman" w:cs="Times New Roman"/>
                <w:sz w:val="24"/>
                <w:szCs w:val="24"/>
              </w:rPr>
              <w:t xml:space="preserve"> Республики "Об охране и использовании историко-культурного наследия".</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4.3. По заданию на проектирование выполняются дополнительные не предусмотренные в составе градостроительной документации виды работ в виде мастер планов, демонстрационных материалов, макеты.</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Задание на проектирование составляется заказчиком проекта совместно с генеральной проектной организацией, с указанием условий и требований для проектирования, с определением вида работ, состава проектной документации, сроков разработки, порядка согласования и утверждается руководством заказчика.</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4.4. В составе градостроительной документации выполняются основные </w:t>
            </w:r>
            <w:r w:rsidRPr="00E92781">
              <w:rPr>
                <w:rFonts w:ascii="Times New Roman" w:eastAsia="Times New Roman" w:hAnsi="Times New Roman" w:cs="Times New Roman"/>
                <w:sz w:val="24"/>
                <w:szCs w:val="24"/>
              </w:rPr>
              <w:lastRenderedPageBreak/>
              <w:t>графические материалы и технико-экономические показатели согласно заданию на проектирование.</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4.5. Заказчиками градостроительной документации, выполняемой за счет республиканского и местного бюджетов, являются соответствующие органы местного самоуправления или по поручению указанных органов территориальные органы архитектуры и градостроительства.</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Юридические лица и граждане могут выступить заказчиками по согласованию с соответствующими территориальными управлениями архитектуры и градостроительства, проектов детальной планировки и проектов застройки конкретных территорий, если проектирование и строительство на этой территории или части территории осуществляется за счет их средств.</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4.6. Заказчик выдает разработчику задание на проектирование на разработку градостроительной документации в соответствии </w:t>
            </w:r>
            <w:hyperlink r:id="rId6" w:anchor="pr2" w:history="1">
              <w:r w:rsidRPr="00E92781">
                <w:rPr>
                  <w:rFonts w:ascii="Times New Roman" w:eastAsia="Times New Roman" w:hAnsi="Times New Roman" w:cs="Times New Roman"/>
                  <w:color w:val="0000FF"/>
                  <w:sz w:val="24"/>
                  <w:szCs w:val="24"/>
                </w:rPr>
                <w:t>приложении 2</w:t>
              </w:r>
            </w:hyperlink>
            <w:r w:rsidRPr="00E92781">
              <w:rPr>
                <w:rFonts w:ascii="Times New Roman" w:eastAsia="Times New Roman" w:hAnsi="Times New Roman" w:cs="Times New Roman"/>
                <w:sz w:val="24"/>
                <w:szCs w:val="24"/>
              </w:rPr>
              <w:t>.</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Заказчик обеспечивает необходимыми исходными данными для проектирования. Ответственность за достоверность исходных данных несет заказчик.</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Изменение заказчиком задания или исходных данных влечет за собой соответствующее внесение изменений в договорные отношения с разработчиком.</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Заказчик может поручить разработчику документации сбор исходных данных для проектирования привлеченным организациям. Условия подготовки исходных данных и финансирование этих работ оговариваются в договоре. Общие требования к заданиям на разработку градостроительной документации и перечень исходных данных приведены в приложениях </w:t>
            </w:r>
            <w:hyperlink r:id="rId7" w:anchor="pr3" w:history="1">
              <w:r w:rsidRPr="00E92781">
                <w:rPr>
                  <w:rFonts w:ascii="Times New Roman" w:eastAsia="Times New Roman" w:hAnsi="Times New Roman" w:cs="Times New Roman"/>
                  <w:color w:val="0000FF"/>
                  <w:sz w:val="24"/>
                  <w:szCs w:val="24"/>
                </w:rPr>
                <w:t>3</w:t>
              </w:r>
            </w:hyperlink>
            <w:r w:rsidRPr="00E92781">
              <w:rPr>
                <w:rFonts w:ascii="Times New Roman" w:eastAsia="Times New Roman" w:hAnsi="Times New Roman" w:cs="Times New Roman"/>
                <w:sz w:val="24"/>
                <w:szCs w:val="24"/>
              </w:rPr>
              <w:t xml:space="preserve">, </w:t>
            </w:r>
            <w:hyperlink r:id="rId8" w:anchor="pr4" w:history="1">
              <w:r w:rsidRPr="00E92781">
                <w:rPr>
                  <w:rFonts w:ascii="Times New Roman" w:eastAsia="Times New Roman" w:hAnsi="Times New Roman" w:cs="Times New Roman"/>
                  <w:color w:val="0000FF"/>
                  <w:sz w:val="24"/>
                  <w:szCs w:val="24"/>
                </w:rPr>
                <w:t>4</w:t>
              </w:r>
            </w:hyperlink>
            <w:r w:rsidRPr="00E92781">
              <w:rPr>
                <w:rFonts w:ascii="Times New Roman" w:eastAsia="Times New Roman" w:hAnsi="Times New Roman" w:cs="Times New Roman"/>
                <w:sz w:val="24"/>
                <w:szCs w:val="24"/>
              </w:rPr>
              <w:t xml:space="preserve">, </w:t>
            </w:r>
            <w:hyperlink r:id="rId9" w:anchor="pr5" w:history="1">
              <w:r w:rsidRPr="00E92781">
                <w:rPr>
                  <w:rFonts w:ascii="Times New Roman" w:eastAsia="Times New Roman" w:hAnsi="Times New Roman" w:cs="Times New Roman"/>
                  <w:color w:val="0000FF"/>
                  <w:sz w:val="24"/>
                  <w:szCs w:val="24"/>
                </w:rPr>
                <w:t>5</w:t>
              </w:r>
            </w:hyperlink>
            <w:r w:rsidRPr="00E92781">
              <w:rPr>
                <w:rFonts w:ascii="Times New Roman" w:eastAsia="Times New Roman" w:hAnsi="Times New Roman" w:cs="Times New Roman"/>
                <w:sz w:val="24"/>
                <w:szCs w:val="24"/>
              </w:rPr>
              <w:t xml:space="preserve">, </w:t>
            </w:r>
            <w:hyperlink r:id="rId10" w:anchor="pr6" w:history="1">
              <w:r w:rsidRPr="00E92781">
                <w:rPr>
                  <w:rFonts w:ascii="Times New Roman" w:eastAsia="Times New Roman" w:hAnsi="Times New Roman" w:cs="Times New Roman"/>
                  <w:color w:val="0000FF"/>
                  <w:sz w:val="24"/>
                  <w:szCs w:val="24"/>
                </w:rPr>
                <w:t>6</w:t>
              </w:r>
            </w:hyperlink>
            <w:r w:rsidRPr="00E92781">
              <w:rPr>
                <w:rFonts w:ascii="Times New Roman" w:eastAsia="Times New Roman" w:hAnsi="Times New Roman" w:cs="Times New Roman"/>
                <w:sz w:val="24"/>
                <w:szCs w:val="24"/>
              </w:rPr>
              <w:t xml:space="preserve">, </w:t>
            </w:r>
            <w:hyperlink r:id="rId11" w:anchor="pr7" w:history="1">
              <w:r w:rsidRPr="00E92781">
                <w:rPr>
                  <w:rFonts w:ascii="Times New Roman" w:eastAsia="Times New Roman" w:hAnsi="Times New Roman" w:cs="Times New Roman"/>
                  <w:color w:val="0000FF"/>
                  <w:sz w:val="24"/>
                  <w:szCs w:val="24"/>
                </w:rPr>
                <w:t>7</w:t>
              </w:r>
            </w:hyperlink>
            <w:r w:rsidRPr="00E92781">
              <w:rPr>
                <w:rFonts w:ascii="Times New Roman" w:eastAsia="Times New Roman" w:hAnsi="Times New Roman" w:cs="Times New Roman"/>
                <w:sz w:val="24"/>
                <w:szCs w:val="24"/>
              </w:rPr>
              <w:t xml:space="preserve">, </w:t>
            </w:r>
            <w:hyperlink r:id="rId12" w:anchor="pr8" w:history="1">
              <w:r w:rsidRPr="00E92781">
                <w:rPr>
                  <w:rFonts w:ascii="Times New Roman" w:eastAsia="Times New Roman" w:hAnsi="Times New Roman" w:cs="Times New Roman"/>
                  <w:color w:val="0000FF"/>
                  <w:sz w:val="24"/>
                  <w:szCs w:val="24"/>
                </w:rPr>
                <w:t>8</w:t>
              </w:r>
            </w:hyperlink>
            <w:r w:rsidRPr="00E92781">
              <w:rPr>
                <w:rFonts w:ascii="Times New Roman" w:eastAsia="Times New Roman" w:hAnsi="Times New Roman" w:cs="Times New Roman"/>
                <w:sz w:val="24"/>
                <w:szCs w:val="24"/>
              </w:rPr>
              <w:t xml:space="preserve">, </w:t>
            </w:r>
            <w:hyperlink r:id="rId13" w:anchor="pr9" w:history="1">
              <w:r w:rsidRPr="00E92781">
                <w:rPr>
                  <w:rFonts w:ascii="Times New Roman" w:eastAsia="Times New Roman" w:hAnsi="Times New Roman" w:cs="Times New Roman"/>
                  <w:color w:val="0000FF"/>
                  <w:sz w:val="24"/>
                  <w:szCs w:val="24"/>
                </w:rPr>
                <w:t>9</w:t>
              </w:r>
            </w:hyperlink>
            <w:r w:rsidRPr="00E92781">
              <w:rPr>
                <w:rFonts w:ascii="Times New Roman" w:eastAsia="Times New Roman" w:hAnsi="Times New Roman" w:cs="Times New Roman"/>
                <w:sz w:val="24"/>
                <w:szCs w:val="24"/>
              </w:rPr>
              <w:t xml:space="preserve"> и </w:t>
            </w:r>
            <w:hyperlink r:id="rId14" w:anchor="pr10" w:history="1">
              <w:r w:rsidRPr="00E92781">
                <w:rPr>
                  <w:rFonts w:ascii="Times New Roman" w:eastAsia="Times New Roman" w:hAnsi="Times New Roman" w:cs="Times New Roman"/>
                  <w:color w:val="0000FF"/>
                  <w:sz w:val="24"/>
                  <w:szCs w:val="24"/>
                </w:rPr>
                <w:t>10</w:t>
              </w:r>
            </w:hyperlink>
            <w:r w:rsidRPr="00E92781">
              <w:rPr>
                <w:rFonts w:ascii="Times New Roman" w:eastAsia="Times New Roman" w:hAnsi="Times New Roman" w:cs="Times New Roman"/>
                <w:sz w:val="24"/>
                <w:szCs w:val="24"/>
              </w:rPr>
              <w:t>.</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4.7. Разработчиками градостроительной документации могут быть предприятия, организации и учреждения, имеющие соответствующие лицензии на право разработки градостроительной документации.</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4.8. При разработке градостроительной </w:t>
            </w:r>
            <w:r w:rsidRPr="00E92781">
              <w:rPr>
                <w:rFonts w:ascii="Times New Roman" w:eastAsia="Times New Roman" w:hAnsi="Times New Roman" w:cs="Times New Roman"/>
                <w:sz w:val="24"/>
                <w:szCs w:val="24"/>
              </w:rPr>
              <w:lastRenderedPageBreak/>
              <w:t>документации возможна организация конкурса на важные градостроительные узлы, застройку улиц, кварталов, микрорайонов. Решение об организации конкурса на разработку градостроительной документации принимается соответствующим исполнительным органом местного самоуправления по предложению территориальных органов архитектуры и градостроительства.</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4.9. Градостроительная документация после ее разработки, в том числе на конкурсной основе, для представления на утверждение передается в соответствующие территориальные органы архитектуры и градостроительства.</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4.10. При разработке градостроительной документации различных уровней (схем расселения, территориальных схем, генпланов, проектов детальной планировки (ПДП), проектов застройки, должны соблюдаться принципы непротиворечивости и взаимной согласованности проектных решений. Допускается обоснованное отклонение в последовательности разработки от общего к частному при определенных условиях (изменение сложившейся градостроительной ситуации, требующая проектной разработки от частного к общему) или параллельная разработка стадий (схем расселения, территориальных схем, генпланов, ПДП, проекты застройки), если соблюдаются условия перспективного развития территории и населенного пункта, безопасности государства и общественные интересы.</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4.11. При подготовке разрешительной документации, в период разработки градостроительной документации на определённые территории, все вопросы, влияющие на принятие проектного решения, подлежат согласованию с генеральным разработчиком градостроительной документации в виде писем (заключений).</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4.12. В составе градостроительной документации выделяется утверждаемая часть.</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Внесение изменений в утверждаемую часть градостроительной документации </w:t>
            </w:r>
            <w:r w:rsidRPr="00E92781">
              <w:rPr>
                <w:rFonts w:ascii="Times New Roman" w:eastAsia="Times New Roman" w:hAnsi="Times New Roman" w:cs="Times New Roman"/>
                <w:sz w:val="24"/>
                <w:szCs w:val="24"/>
              </w:rPr>
              <w:lastRenderedPageBreak/>
              <w:t xml:space="preserve">допускается при разработке следующего этапа, согласно </w:t>
            </w:r>
            <w:proofErr w:type="gramStart"/>
            <w:r w:rsidRPr="00E92781">
              <w:rPr>
                <w:rFonts w:ascii="Times New Roman" w:eastAsia="Times New Roman" w:hAnsi="Times New Roman" w:cs="Times New Roman"/>
                <w:sz w:val="24"/>
                <w:szCs w:val="24"/>
              </w:rPr>
              <w:t>иерархии градостроительной документации</w:t>
            </w:r>
            <w:proofErr w:type="gramEnd"/>
            <w:r w:rsidRPr="00E92781">
              <w:rPr>
                <w:rFonts w:ascii="Times New Roman" w:eastAsia="Times New Roman" w:hAnsi="Times New Roman" w:cs="Times New Roman"/>
                <w:sz w:val="24"/>
                <w:szCs w:val="24"/>
              </w:rPr>
              <w:t xml:space="preserve"> с соответствующим технико-экономическим обоснованием в связи с изменением существующей градостроительной ситуации по согласованию с разработчиком в виде заключения и утверждением в установленном порядке.</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4.13. Изменение функционального назначения и конфигурации проектируемого градообразующего объекта в кварталах и на отдельных участках рассматривается на градостроительном совете и утверждается территориальным органом архитектуры и градостроительства.</w:t>
            </w:r>
          </w:p>
          <w:p w:rsidR="00E92781" w:rsidRDefault="00E92781" w:rsidP="00E92781">
            <w:pPr>
              <w:spacing w:after="60"/>
              <w:ind w:right="29" w:firstLine="426"/>
              <w:jc w:val="both"/>
              <w:rPr>
                <w:rFonts w:ascii="Times New Roman" w:eastAsia="Times New Roman" w:hAnsi="Times New Roman" w:cs="Times New Roman"/>
                <w:sz w:val="24"/>
                <w:szCs w:val="24"/>
              </w:rPr>
            </w:pPr>
          </w:p>
          <w:p w:rsidR="00E92781" w:rsidRDefault="00E92781" w:rsidP="00E92781">
            <w:pPr>
              <w:spacing w:after="60"/>
              <w:ind w:right="29" w:firstLine="426"/>
              <w:jc w:val="both"/>
              <w:rPr>
                <w:rFonts w:ascii="Times New Roman" w:eastAsia="Times New Roman" w:hAnsi="Times New Roman" w:cs="Times New Roman"/>
                <w:sz w:val="24"/>
                <w:szCs w:val="24"/>
              </w:rPr>
            </w:pPr>
          </w:p>
          <w:p w:rsidR="00E92781" w:rsidRDefault="00E92781" w:rsidP="00E92781">
            <w:pPr>
              <w:spacing w:after="60"/>
              <w:ind w:right="29" w:firstLine="426"/>
              <w:jc w:val="both"/>
              <w:rPr>
                <w:rFonts w:ascii="Times New Roman" w:eastAsia="Times New Roman" w:hAnsi="Times New Roman" w:cs="Times New Roman"/>
                <w:sz w:val="24"/>
                <w:szCs w:val="24"/>
              </w:rPr>
            </w:pPr>
          </w:p>
          <w:p w:rsidR="00E92781" w:rsidRDefault="00E92781" w:rsidP="00E92781">
            <w:pPr>
              <w:spacing w:after="60"/>
              <w:ind w:right="29" w:firstLine="426"/>
              <w:jc w:val="both"/>
              <w:rPr>
                <w:rFonts w:ascii="Times New Roman" w:eastAsia="Times New Roman" w:hAnsi="Times New Roman" w:cs="Times New Roman"/>
                <w:sz w:val="24"/>
                <w:szCs w:val="24"/>
              </w:rPr>
            </w:pPr>
          </w:p>
          <w:p w:rsidR="00E92781" w:rsidRDefault="00E92781" w:rsidP="00E92781">
            <w:pPr>
              <w:spacing w:after="60"/>
              <w:ind w:right="29" w:firstLine="426"/>
              <w:jc w:val="both"/>
              <w:rPr>
                <w:rFonts w:ascii="Times New Roman" w:eastAsia="Times New Roman" w:hAnsi="Times New Roman" w:cs="Times New Roman"/>
                <w:sz w:val="24"/>
                <w:szCs w:val="24"/>
              </w:rPr>
            </w:pPr>
          </w:p>
          <w:p w:rsidR="00E92781" w:rsidRDefault="00E92781" w:rsidP="00E92781">
            <w:pPr>
              <w:spacing w:after="60"/>
              <w:ind w:right="29" w:firstLine="426"/>
              <w:jc w:val="both"/>
              <w:rPr>
                <w:rFonts w:ascii="Times New Roman" w:eastAsia="Times New Roman" w:hAnsi="Times New Roman" w:cs="Times New Roman"/>
                <w:sz w:val="24"/>
                <w:szCs w:val="24"/>
              </w:rPr>
            </w:pPr>
          </w:p>
          <w:p w:rsidR="00E92781" w:rsidRDefault="00E92781" w:rsidP="00E92781">
            <w:pPr>
              <w:spacing w:after="60"/>
              <w:ind w:right="29" w:firstLine="426"/>
              <w:jc w:val="both"/>
              <w:rPr>
                <w:rFonts w:ascii="Times New Roman" w:eastAsia="Times New Roman" w:hAnsi="Times New Roman" w:cs="Times New Roman"/>
                <w:sz w:val="24"/>
                <w:szCs w:val="24"/>
              </w:rPr>
            </w:pPr>
          </w:p>
          <w:p w:rsidR="00E92781" w:rsidRDefault="00E92781" w:rsidP="00E92781">
            <w:pPr>
              <w:spacing w:after="60"/>
              <w:ind w:right="29" w:firstLine="426"/>
              <w:jc w:val="both"/>
              <w:rPr>
                <w:rFonts w:ascii="Times New Roman" w:eastAsia="Times New Roman" w:hAnsi="Times New Roman" w:cs="Times New Roman"/>
                <w:sz w:val="24"/>
                <w:szCs w:val="24"/>
              </w:rPr>
            </w:pPr>
          </w:p>
          <w:p w:rsidR="00E92781" w:rsidRDefault="00E92781" w:rsidP="00E92781">
            <w:pPr>
              <w:spacing w:after="60"/>
              <w:ind w:right="29" w:firstLine="426"/>
              <w:jc w:val="both"/>
              <w:rPr>
                <w:rFonts w:ascii="Times New Roman" w:eastAsia="Times New Roman" w:hAnsi="Times New Roman" w:cs="Times New Roman"/>
                <w:sz w:val="24"/>
                <w:szCs w:val="24"/>
              </w:rPr>
            </w:pPr>
          </w:p>
          <w:p w:rsidR="00E92781" w:rsidRDefault="00E92781" w:rsidP="00E92781">
            <w:pPr>
              <w:spacing w:after="60"/>
              <w:ind w:right="29" w:firstLine="426"/>
              <w:jc w:val="both"/>
              <w:rPr>
                <w:rFonts w:ascii="Times New Roman" w:eastAsia="Times New Roman" w:hAnsi="Times New Roman" w:cs="Times New Roman"/>
                <w:sz w:val="24"/>
                <w:szCs w:val="24"/>
              </w:rPr>
            </w:pPr>
          </w:p>
          <w:p w:rsidR="00E92781" w:rsidRDefault="00E92781" w:rsidP="00E92781">
            <w:pPr>
              <w:spacing w:after="60"/>
              <w:ind w:right="29" w:firstLine="426"/>
              <w:jc w:val="both"/>
              <w:rPr>
                <w:rFonts w:ascii="Times New Roman" w:eastAsia="Times New Roman" w:hAnsi="Times New Roman" w:cs="Times New Roman"/>
                <w:sz w:val="24"/>
                <w:szCs w:val="24"/>
              </w:rPr>
            </w:pPr>
          </w:p>
          <w:p w:rsidR="00E92781" w:rsidRDefault="00E92781" w:rsidP="00E92781">
            <w:pPr>
              <w:spacing w:after="60"/>
              <w:ind w:right="29" w:firstLine="426"/>
              <w:jc w:val="both"/>
              <w:rPr>
                <w:rFonts w:ascii="Times New Roman" w:eastAsia="Times New Roman" w:hAnsi="Times New Roman" w:cs="Times New Roman"/>
                <w:sz w:val="24"/>
                <w:szCs w:val="24"/>
              </w:rPr>
            </w:pP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4.14. Изменение функционального назначения и конфигурации проектируемого не градообразующего объекта согласовывается и утверждается территориальным органом архитектуры и градостроительства.</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4.15. Для территорий населенных пунктов, обладающих курортными и лечебными ресурсами, градостроительная документация разрабатывается с учетом материалов по медицинскому зонированию, оценке курортных ресурсов с учетом действующей нормативной технической документации.</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4.16. Общие требования к оформлению градостроительной документации приведены в </w:t>
            </w:r>
            <w:hyperlink r:id="rId15" w:anchor="pr16" w:history="1">
              <w:r w:rsidRPr="00E92781">
                <w:rPr>
                  <w:rFonts w:ascii="Times New Roman" w:eastAsia="Times New Roman" w:hAnsi="Times New Roman" w:cs="Times New Roman"/>
                  <w:color w:val="0000FF"/>
                  <w:sz w:val="24"/>
                  <w:szCs w:val="24"/>
                </w:rPr>
                <w:t>приложении 16</w:t>
              </w:r>
            </w:hyperlink>
            <w:r w:rsidRPr="00E92781">
              <w:rPr>
                <w:rFonts w:ascii="Times New Roman" w:eastAsia="Times New Roman" w:hAnsi="Times New Roman" w:cs="Times New Roman"/>
                <w:sz w:val="24"/>
                <w:szCs w:val="24"/>
              </w:rPr>
              <w:t>.</w:t>
            </w:r>
          </w:p>
          <w:p w:rsidR="00E92781" w:rsidRPr="00E92781" w:rsidRDefault="00E92781" w:rsidP="00E92781">
            <w:pPr>
              <w:spacing w:after="60"/>
              <w:ind w:right="29" w:firstLine="426"/>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4.17. Утвержденная в установленном порядке градостроительная документация считается действующей до утверждения </w:t>
            </w:r>
            <w:r w:rsidRPr="00E92781">
              <w:rPr>
                <w:rFonts w:ascii="Times New Roman" w:eastAsia="Times New Roman" w:hAnsi="Times New Roman" w:cs="Times New Roman"/>
                <w:sz w:val="24"/>
                <w:szCs w:val="24"/>
              </w:rPr>
              <w:lastRenderedPageBreak/>
              <w:t>новой градостроительной документации.</w:t>
            </w:r>
          </w:p>
          <w:p w:rsidR="00E92781" w:rsidRPr="00E92781" w:rsidRDefault="00E92781" w:rsidP="00915906">
            <w:pPr>
              <w:pStyle w:val="tkTekst"/>
              <w:ind w:firstLine="0"/>
              <w:rPr>
                <w:rFonts w:ascii="Times New Roman" w:hAnsi="Times New Roman" w:cs="Times New Roman"/>
                <w:bCs/>
                <w:sz w:val="24"/>
                <w:szCs w:val="24"/>
              </w:rPr>
            </w:pPr>
            <w:bookmarkStart w:id="0" w:name="_GoBack"/>
            <w:bookmarkEnd w:id="0"/>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Cs/>
                <w:sz w:val="24"/>
                <w:szCs w:val="24"/>
              </w:rPr>
            </w:pPr>
          </w:p>
          <w:p w:rsidR="00915906" w:rsidRPr="00E92781" w:rsidRDefault="00915906" w:rsidP="00915906">
            <w:pPr>
              <w:pStyle w:val="tkTekst"/>
              <w:ind w:firstLine="0"/>
              <w:rPr>
                <w:rFonts w:ascii="Times New Roman" w:hAnsi="Times New Roman" w:cs="Times New Roman"/>
                <w:b/>
                <w:bCs/>
                <w:sz w:val="24"/>
                <w:szCs w:val="24"/>
              </w:rPr>
            </w:pPr>
          </w:p>
          <w:p w:rsidR="00915906" w:rsidRPr="00E92781" w:rsidRDefault="00915906" w:rsidP="00915906">
            <w:pPr>
              <w:pStyle w:val="tkTekst"/>
              <w:rPr>
                <w:rFonts w:ascii="Times New Roman" w:hAnsi="Times New Roman" w:cs="Times New Roman"/>
                <w:bCs/>
                <w:sz w:val="24"/>
                <w:szCs w:val="24"/>
              </w:rPr>
            </w:pPr>
          </w:p>
          <w:p w:rsidR="009925B9" w:rsidRPr="00E92781" w:rsidRDefault="009925B9" w:rsidP="00FA4036">
            <w:pPr>
              <w:pStyle w:val="tkTekst"/>
              <w:ind w:firstLine="0"/>
              <w:jc w:val="left"/>
              <w:rPr>
                <w:rFonts w:ascii="Times New Roman" w:hAnsi="Times New Roman" w:cs="Times New Roman"/>
                <w:sz w:val="24"/>
                <w:szCs w:val="24"/>
              </w:rPr>
            </w:pPr>
          </w:p>
        </w:tc>
        <w:tc>
          <w:tcPr>
            <w:tcW w:w="4786" w:type="dxa"/>
          </w:tcPr>
          <w:p w:rsidR="00E92781" w:rsidRDefault="00E92781" w:rsidP="00E92781">
            <w:pPr>
              <w:spacing w:before="200"/>
              <w:ind w:right="4"/>
              <w:jc w:val="center"/>
              <w:rPr>
                <w:rFonts w:ascii="Times New Roman" w:eastAsia="Times New Roman" w:hAnsi="Times New Roman" w:cs="Times New Roman"/>
                <w:b/>
                <w:bCs/>
                <w:sz w:val="24"/>
                <w:szCs w:val="24"/>
              </w:rPr>
            </w:pPr>
            <w:r w:rsidRPr="00E92781">
              <w:rPr>
                <w:rFonts w:ascii="Times New Roman" w:eastAsia="Times New Roman" w:hAnsi="Times New Roman" w:cs="Times New Roman"/>
                <w:b/>
                <w:bCs/>
                <w:sz w:val="24"/>
                <w:szCs w:val="24"/>
              </w:rPr>
              <w:lastRenderedPageBreak/>
              <w:t xml:space="preserve">2. Основные </w:t>
            </w:r>
            <w:r w:rsidRPr="00E92781">
              <w:rPr>
                <w:rFonts w:ascii="Times New Roman" w:eastAsia="Times New Roman" w:hAnsi="Times New Roman" w:cs="Times New Roman"/>
                <w:b/>
                <w:bCs/>
                <w:sz w:val="24"/>
                <w:szCs w:val="24"/>
              </w:rPr>
              <w:t>понятия, используемые в настоящих Строительных нормах</w:t>
            </w:r>
          </w:p>
          <w:p w:rsidR="00E92781" w:rsidRPr="00E92781" w:rsidRDefault="00E92781" w:rsidP="00E92781">
            <w:pPr>
              <w:ind w:right="4"/>
              <w:jc w:val="center"/>
              <w:rPr>
                <w:rFonts w:ascii="Times New Roman" w:eastAsia="Times New Roman" w:hAnsi="Times New Roman" w:cs="Times New Roman"/>
                <w:b/>
                <w:bCs/>
                <w:sz w:val="24"/>
                <w:szCs w:val="24"/>
              </w:rPr>
            </w:pP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В настоящем документе применяются следующие термины с соответствующим определением:</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 </w:t>
            </w:r>
            <w:r w:rsidRPr="00E92781">
              <w:rPr>
                <w:rFonts w:ascii="Times New Roman" w:eastAsia="Times New Roman" w:hAnsi="Times New Roman" w:cs="Times New Roman"/>
                <w:b/>
                <w:bCs/>
                <w:sz w:val="24"/>
                <w:szCs w:val="24"/>
              </w:rPr>
              <w:t>архитектурно-планировочные условия (АПУ):</w:t>
            </w:r>
            <w:r w:rsidRPr="00E92781">
              <w:rPr>
                <w:rFonts w:ascii="Times New Roman" w:eastAsia="Times New Roman" w:hAnsi="Times New Roman" w:cs="Times New Roman"/>
                <w:sz w:val="24"/>
                <w:szCs w:val="24"/>
              </w:rPr>
              <w:t xml:space="preserve"> Документ, выдаваемый территориальными органами архитектуры и градостроительства, содержащий архитектурные условия и требования, в том числе к функциональному назначению, размещению и основным параметрам объекта строительства, а также технические условия на подключение к инженерным сетям, обязательные санитарные, противопожарные, экологические условия и ограничения к проектированию объекта, предусмотренные земельным, архитектурно-градостроительным законодательством </w:t>
            </w:r>
            <w:proofErr w:type="spellStart"/>
            <w:r w:rsidRPr="00E92781">
              <w:rPr>
                <w:rFonts w:ascii="Times New Roman" w:eastAsia="Times New Roman" w:hAnsi="Times New Roman" w:cs="Times New Roman"/>
                <w:sz w:val="24"/>
                <w:szCs w:val="24"/>
              </w:rPr>
              <w:t>Кыргызской</w:t>
            </w:r>
            <w:proofErr w:type="spellEnd"/>
            <w:r w:rsidRPr="00E92781">
              <w:rPr>
                <w:rFonts w:ascii="Times New Roman" w:eastAsia="Times New Roman" w:hAnsi="Times New Roman" w:cs="Times New Roman"/>
                <w:sz w:val="24"/>
                <w:szCs w:val="24"/>
              </w:rPr>
              <w:t xml:space="preserve"> Республики и градостроительной документацией;</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 </w:t>
            </w:r>
            <w:r w:rsidRPr="00E92781">
              <w:rPr>
                <w:rFonts w:ascii="Times New Roman" w:eastAsia="Times New Roman" w:hAnsi="Times New Roman" w:cs="Times New Roman"/>
                <w:b/>
                <w:bCs/>
                <w:sz w:val="24"/>
                <w:szCs w:val="24"/>
              </w:rPr>
              <w:t>государственные нормативы в градостроительстве:</w:t>
            </w:r>
            <w:r w:rsidRPr="00E92781">
              <w:rPr>
                <w:rFonts w:ascii="Times New Roman" w:eastAsia="Times New Roman" w:hAnsi="Times New Roman" w:cs="Times New Roman"/>
                <w:sz w:val="24"/>
                <w:szCs w:val="24"/>
              </w:rPr>
              <w:t xml:space="preserve"> Система нормативных документов, представляющая собой совокупность взаимосвязанных документов, принимаемых в установленном порядке и используемых при планировке и застройке населенных пунктов для обеспечения благоприятных, безопасных и других необходимых условий обитания и жизнедеятельности человека;</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2.3. </w:t>
            </w:r>
            <w:r w:rsidRPr="00E92781">
              <w:rPr>
                <w:rFonts w:ascii="Times New Roman" w:eastAsia="Times New Roman" w:hAnsi="Times New Roman" w:cs="Times New Roman"/>
                <w:b/>
                <w:bCs/>
                <w:sz w:val="24"/>
                <w:szCs w:val="24"/>
              </w:rPr>
              <w:t>градостроительная документация:</w:t>
            </w:r>
            <w:r w:rsidRPr="00E92781">
              <w:rPr>
                <w:rFonts w:ascii="Times New Roman" w:eastAsia="Times New Roman" w:hAnsi="Times New Roman" w:cs="Times New Roman"/>
                <w:sz w:val="24"/>
                <w:szCs w:val="24"/>
              </w:rPr>
              <w:t xml:space="preserve"> Документы генеральной (национальной) схемы расселения, проектов районной планировки, генеральные планы, проекты </w:t>
            </w:r>
            <w:r w:rsidRPr="00E92781">
              <w:rPr>
                <w:rFonts w:ascii="Times New Roman" w:eastAsia="Times New Roman" w:hAnsi="Times New Roman" w:cs="Times New Roman"/>
                <w:sz w:val="24"/>
                <w:szCs w:val="24"/>
              </w:rPr>
              <w:lastRenderedPageBreak/>
              <w:t>детальной планировки, межевания, проектов застройки кварталов, микрорайонов, градостроительных узлов и других элементов планировочной структуры населенных пунктов.</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К градостроительной документации относятся:</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 генеральная (национальная) схема расселения - территориальное и пространственное планирование </w:t>
            </w:r>
            <w:proofErr w:type="spellStart"/>
            <w:r w:rsidRPr="00E92781">
              <w:rPr>
                <w:rFonts w:ascii="Times New Roman" w:eastAsia="Times New Roman" w:hAnsi="Times New Roman" w:cs="Times New Roman"/>
                <w:sz w:val="24"/>
                <w:szCs w:val="24"/>
              </w:rPr>
              <w:t>Кыргызской</w:t>
            </w:r>
            <w:proofErr w:type="spellEnd"/>
            <w:r w:rsidRPr="00E92781">
              <w:rPr>
                <w:rFonts w:ascii="Times New Roman" w:eastAsia="Times New Roman" w:hAnsi="Times New Roman" w:cs="Times New Roman"/>
                <w:sz w:val="24"/>
                <w:szCs w:val="24"/>
              </w:rPr>
              <w:t xml:space="preserve"> Республики;</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территориальные комплексные схемы и проекты районной планировки административно-территориальных образований, иных территориальных объектов;</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генеральные планы, черты населенных пунктов;</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 генеральные планы территорий, подведомственных </w:t>
            </w:r>
            <w:proofErr w:type="spellStart"/>
            <w:r w:rsidRPr="00E92781">
              <w:rPr>
                <w:rFonts w:ascii="Times New Roman" w:eastAsia="Times New Roman" w:hAnsi="Times New Roman" w:cs="Times New Roman"/>
                <w:sz w:val="24"/>
                <w:szCs w:val="24"/>
              </w:rPr>
              <w:t>айылных</w:t>
            </w:r>
            <w:proofErr w:type="spellEnd"/>
            <w:r w:rsidRPr="00E92781">
              <w:rPr>
                <w:rFonts w:ascii="Times New Roman" w:eastAsia="Times New Roman" w:hAnsi="Times New Roman" w:cs="Times New Roman"/>
                <w:sz w:val="24"/>
                <w:szCs w:val="24"/>
              </w:rPr>
              <w:t xml:space="preserve"> аймаков (далее - генеральные планы территорий </w:t>
            </w:r>
            <w:proofErr w:type="spellStart"/>
            <w:r w:rsidRPr="00E92781">
              <w:rPr>
                <w:rFonts w:ascii="Times New Roman" w:eastAsia="Times New Roman" w:hAnsi="Times New Roman" w:cs="Times New Roman"/>
                <w:sz w:val="24"/>
                <w:szCs w:val="24"/>
              </w:rPr>
              <w:t>айылных</w:t>
            </w:r>
            <w:proofErr w:type="spellEnd"/>
            <w:r w:rsidRPr="00E92781">
              <w:rPr>
                <w:rFonts w:ascii="Times New Roman" w:eastAsia="Times New Roman" w:hAnsi="Times New Roman" w:cs="Times New Roman"/>
                <w:sz w:val="24"/>
                <w:szCs w:val="24"/>
              </w:rPr>
              <w:t xml:space="preserve"> аймаков);</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генеральные планы функциональных территорий;</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проекты детальной планировки;</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проекты застройки территорий;</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2.4. </w:t>
            </w:r>
            <w:r w:rsidRPr="00E92781">
              <w:rPr>
                <w:rFonts w:ascii="Times New Roman" w:eastAsia="Times New Roman" w:hAnsi="Times New Roman" w:cs="Times New Roman"/>
                <w:b/>
                <w:bCs/>
                <w:sz w:val="24"/>
                <w:szCs w:val="24"/>
              </w:rPr>
              <w:t>генеральный проектировщик:</w:t>
            </w:r>
            <w:r w:rsidRPr="00E92781">
              <w:rPr>
                <w:rFonts w:ascii="Times New Roman" w:eastAsia="Times New Roman" w:hAnsi="Times New Roman" w:cs="Times New Roman"/>
                <w:sz w:val="24"/>
                <w:szCs w:val="24"/>
              </w:rPr>
              <w:t xml:space="preserve"> Проектная организация, имеющая лицензию на проведение проектных и проектно-изыскательских работ, которая на основании заключенного договора с инвестором или заказчиком выполняет работы по разработке проектной документации, с привлечением субподрядчиков и специалистов по отдельным разделам проектной документации;</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2.5. </w:t>
            </w:r>
            <w:r w:rsidRPr="00E92781">
              <w:rPr>
                <w:rFonts w:ascii="Times New Roman" w:eastAsia="Times New Roman" w:hAnsi="Times New Roman" w:cs="Times New Roman"/>
                <w:b/>
                <w:bCs/>
                <w:sz w:val="24"/>
                <w:szCs w:val="24"/>
              </w:rPr>
              <w:t>зона (регламентная зона):</w:t>
            </w:r>
            <w:r w:rsidRPr="00E92781">
              <w:rPr>
                <w:rFonts w:ascii="Times New Roman" w:eastAsia="Times New Roman" w:hAnsi="Times New Roman" w:cs="Times New Roman"/>
                <w:sz w:val="24"/>
                <w:szCs w:val="24"/>
              </w:rPr>
              <w:t xml:space="preserve"> Территория, применительно к которой (и, соответственно, ко всем земельным участкам, там расположенным) устанавливается градостроительный регламент;</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2.6. </w:t>
            </w:r>
            <w:r w:rsidRPr="00E92781">
              <w:rPr>
                <w:rFonts w:ascii="Times New Roman" w:eastAsia="Times New Roman" w:hAnsi="Times New Roman" w:cs="Times New Roman"/>
                <w:b/>
                <w:bCs/>
                <w:sz w:val="24"/>
                <w:szCs w:val="24"/>
              </w:rPr>
              <w:t>проект черты населенного пункта:</w:t>
            </w:r>
            <w:r w:rsidRPr="00E92781">
              <w:rPr>
                <w:rFonts w:ascii="Times New Roman" w:eastAsia="Times New Roman" w:hAnsi="Times New Roman" w:cs="Times New Roman"/>
                <w:sz w:val="24"/>
                <w:szCs w:val="24"/>
              </w:rPr>
              <w:t xml:space="preserve"> Внешняя граница, отделяющая земли населенного пункта от иных категорий земель и земельного фонда;</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2.7. </w:t>
            </w:r>
            <w:r w:rsidRPr="00E92781">
              <w:rPr>
                <w:rFonts w:ascii="Times New Roman" w:eastAsia="Times New Roman" w:hAnsi="Times New Roman" w:cs="Times New Roman"/>
                <w:b/>
                <w:bCs/>
                <w:sz w:val="24"/>
                <w:szCs w:val="24"/>
              </w:rPr>
              <w:t>проекты детальной планировки (далее - ПДП):</w:t>
            </w:r>
            <w:r w:rsidRPr="00E92781">
              <w:rPr>
                <w:rFonts w:ascii="Times New Roman" w:eastAsia="Times New Roman" w:hAnsi="Times New Roman" w:cs="Times New Roman"/>
                <w:sz w:val="24"/>
                <w:szCs w:val="24"/>
              </w:rPr>
              <w:t xml:space="preserve"> Проект жилых, промышленных, рекреационных, </w:t>
            </w:r>
            <w:r w:rsidRPr="00E92781">
              <w:rPr>
                <w:rFonts w:ascii="Times New Roman" w:eastAsia="Times New Roman" w:hAnsi="Times New Roman" w:cs="Times New Roman"/>
                <w:sz w:val="24"/>
                <w:szCs w:val="24"/>
              </w:rPr>
              <w:lastRenderedPageBreak/>
              <w:t>исторических и других функциональных зон, городских узлов, улиц, магистралей;</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2.8. </w:t>
            </w:r>
            <w:r w:rsidRPr="00E92781">
              <w:rPr>
                <w:rFonts w:ascii="Times New Roman" w:eastAsia="Times New Roman" w:hAnsi="Times New Roman" w:cs="Times New Roman"/>
                <w:b/>
                <w:bCs/>
                <w:sz w:val="24"/>
                <w:szCs w:val="24"/>
              </w:rPr>
              <w:t>проекты застройки (далее - ПЗ):</w:t>
            </w:r>
            <w:r w:rsidRPr="00E92781">
              <w:rPr>
                <w:rFonts w:ascii="Times New Roman" w:eastAsia="Times New Roman" w:hAnsi="Times New Roman" w:cs="Times New Roman"/>
                <w:sz w:val="24"/>
                <w:szCs w:val="24"/>
              </w:rPr>
              <w:t xml:space="preserve"> Проекты кварталов, микрорайонов, градостроительных, архитектурных, ландшафтных комплексов, парков, ансамблей и иных планировочных элементов населенных пунктов;</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2.9. </w:t>
            </w:r>
            <w:r w:rsidRPr="00E92781">
              <w:rPr>
                <w:rFonts w:ascii="Times New Roman" w:eastAsia="Times New Roman" w:hAnsi="Times New Roman" w:cs="Times New Roman"/>
                <w:b/>
                <w:bCs/>
                <w:sz w:val="24"/>
                <w:szCs w:val="24"/>
              </w:rPr>
              <w:t>задание на проектирование:</w:t>
            </w:r>
            <w:r w:rsidRPr="00E92781">
              <w:rPr>
                <w:rFonts w:ascii="Times New Roman" w:eastAsia="Times New Roman" w:hAnsi="Times New Roman" w:cs="Times New Roman"/>
                <w:sz w:val="24"/>
                <w:szCs w:val="24"/>
              </w:rPr>
              <w:t xml:space="preserve"> Документ, в котором указываются условия и требования для проектирования, с определением состава проектной документации, сроков разработки, порядка согласования, составляется заказчиком совместно с проектной организацией и утверждается руководством заказчиком;</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2.10. </w:t>
            </w:r>
            <w:r w:rsidRPr="00E92781">
              <w:rPr>
                <w:rFonts w:ascii="Times New Roman" w:eastAsia="Times New Roman" w:hAnsi="Times New Roman" w:cs="Times New Roman"/>
                <w:b/>
                <w:bCs/>
                <w:sz w:val="24"/>
                <w:szCs w:val="24"/>
              </w:rPr>
              <w:t>заказчик:</w:t>
            </w:r>
            <w:r w:rsidRPr="00E92781">
              <w:rPr>
                <w:rFonts w:ascii="Times New Roman" w:eastAsia="Times New Roman" w:hAnsi="Times New Roman" w:cs="Times New Roman"/>
                <w:sz w:val="24"/>
                <w:szCs w:val="24"/>
              </w:rPr>
              <w:t xml:space="preserve"> Физическое или юридическое лицо, а также государственные органы и органы местного самоуправления, обеспечивающее на принадлежащем или предоставленном ему земельном участке подготовку проектной документации путем заключения договоров с соответствующими специализированными организациями;</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2.11. </w:t>
            </w:r>
            <w:r w:rsidRPr="00E92781">
              <w:rPr>
                <w:rFonts w:ascii="Times New Roman" w:eastAsia="Times New Roman" w:hAnsi="Times New Roman" w:cs="Times New Roman"/>
                <w:b/>
                <w:bCs/>
                <w:sz w:val="24"/>
                <w:szCs w:val="24"/>
              </w:rPr>
              <w:t>земельный участок:</w:t>
            </w:r>
            <w:r w:rsidRPr="00E92781">
              <w:rPr>
                <w:rFonts w:ascii="Times New Roman" w:eastAsia="Times New Roman" w:hAnsi="Times New Roman" w:cs="Times New Roman"/>
                <w:sz w:val="24"/>
                <w:szCs w:val="24"/>
              </w:rPr>
              <w:t xml:space="preserve"> Площадь земли в замкнутых границах;</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2.12. </w:t>
            </w:r>
            <w:r w:rsidRPr="00E92781">
              <w:rPr>
                <w:rFonts w:ascii="Times New Roman" w:eastAsia="Times New Roman" w:hAnsi="Times New Roman" w:cs="Times New Roman"/>
                <w:b/>
                <w:bCs/>
                <w:sz w:val="24"/>
                <w:szCs w:val="24"/>
              </w:rPr>
              <w:t>линии градостроительного регулирования</w:t>
            </w:r>
            <w:r w:rsidRPr="00E92781">
              <w:rPr>
                <w:rFonts w:ascii="Times New Roman" w:eastAsia="Times New Roman" w:hAnsi="Times New Roman" w:cs="Times New Roman"/>
                <w:sz w:val="24"/>
                <w:szCs w:val="24"/>
              </w:rPr>
              <w:t xml:space="preserve"> (красные, зеленые, синие, желтые и линии регулирования застройки): в пределах которых действуют особые режимы и правила использования в соответствии с нормативными требованиями;</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2.13. </w:t>
            </w:r>
            <w:r w:rsidRPr="00E92781">
              <w:rPr>
                <w:rFonts w:ascii="Times New Roman" w:eastAsia="Times New Roman" w:hAnsi="Times New Roman" w:cs="Times New Roman"/>
                <w:b/>
                <w:bCs/>
                <w:sz w:val="24"/>
                <w:szCs w:val="24"/>
              </w:rPr>
              <w:t>мастер план</w:t>
            </w:r>
            <w:r w:rsidRPr="00E92781">
              <w:rPr>
                <w:rFonts w:ascii="Times New Roman" w:eastAsia="Times New Roman" w:hAnsi="Times New Roman" w:cs="Times New Roman"/>
                <w:sz w:val="24"/>
                <w:szCs w:val="24"/>
              </w:rPr>
              <w:t>: является частью этапов реализации градостроительной документации и предусматривает развитие отдельных участков территории, предложенное органами власти и различными инвестиционными группами;</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2.14. </w:t>
            </w:r>
            <w:r w:rsidRPr="00E92781">
              <w:rPr>
                <w:rFonts w:ascii="Times New Roman" w:eastAsia="Times New Roman" w:hAnsi="Times New Roman" w:cs="Times New Roman"/>
                <w:b/>
                <w:bCs/>
                <w:sz w:val="24"/>
                <w:szCs w:val="24"/>
              </w:rPr>
              <w:t>охранная зона памятника истории и культуры:</w:t>
            </w:r>
            <w:r w:rsidRPr="00E92781">
              <w:rPr>
                <w:rFonts w:ascii="Times New Roman" w:eastAsia="Times New Roman" w:hAnsi="Times New Roman" w:cs="Times New Roman"/>
                <w:sz w:val="24"/>
                <w:szCs w:val="24"/>
              </w:rPr>
              <w:t xml:space="preserve"> Территория, относящаяся к памятнику истории и культуры, определяемая проектом охранной зоны с особо режимом использования земель в составе генерального плана населенного пункта;</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2.15. </w:t>
            </w:r>
            <w:r w:rsidRPr="00E92781">
              <w:rPr>
                <w:rFonts w:ascii="Times New Roman" w:eastAsia="Times New Roman" w:hAnsi="Times New Roman" w:cs="Times New Roman"/>
                <w:b/>
                <w:bCs/>
                <w:sz w:val="24"/>
                <w:szCs w:val="24"/>
              </w:rPr>
              <w:t>производственные территории:</w:t>
            </w:r>
            <w:r w:rsidRPr="00E92781">
              <w:rPr>
                <w:rFonts w:ascii="Times New Roman" w:eastAsia="Times New Roman" w:hAnsi="Times New Roman" w:cs="Times New Roman"/>
                <w:sz w:val="24"/>
                <w:szCs w:val="24"/>
              </w:rPr>
              <w:t xml:space="preserve"> Территории, предназначенные для размещения производственных, </w:t>
            </w:r>
            <w:r w:rsidRPr="00E92781">
              <w:rPr>
                <w:rFonts w:ascii="Times New Roman" w:eastAsia="Times New Roman" w:hAnsi="Times New Roman" w:cs="Times New Roman"/>
                <w:sz w:val="24"/>
                <w:szCs w:val="24"/>
              </w:rPr>
              <w:lastRenderedPageBreak/>
              <w:t>промышленных, коммунально-складских, транспортных и инженерных объектов;</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2.16. </w:t>
            </w:r>
            <w:r w:rsidRPr="00E92781">
              <w:rPr>
                <w:rFonts w:ascii="Times New Roman" w:eastAsia="Times New Roman" w:hAnsi="Times New Roman" w:cs="Times New Roman"/>
                <w:b/>
                <w:bCs/>
                <w:sz w:val="24"/>
                <w:szCs w:val="24"/>
              </w:rPr>
              <w:t>пусковой комплекс:</w:t>
            </w:r>
            <w:r w:rsidRPr="00E92781">
              <w:rPr>
                <w:rFonts w:ascii="Times New Roman" w:eastAsia="Times New Roman" w:hAnsi="Times New Roman" w:cs="Times New Roman"/>
                <w:sz w:val="24"/>
                <w:szCs w:val="24"/>
              </w:rPr>
              <w:t xml:space="preserve"> Часть или группа зданий, сооружений основного, производственного, вспомогательного назначения, определенных проектной документацией для отдельного ввода в эксплуатацию, которые обеспечивают функционирование объектов;</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2.17. </w:t>
            </w:r>
            <w:r w:rsidRPr="00E92781">
              <w:rPr>
                <w:rFonts w:ascii="Times New Roman" w:eastAsia="Times New Roman" w:hAnsi="Times New Roman" w:cs="Times New Roman"/>
                <w:b/>
                <w:bCs/>
                <w:sz w:val="24"/>
                <w:szCs w:val="24"/>
              </w:rPr>
              <w:t>реконструкция градостроительная:</w:t>
            </w:r>
            <w:r w:rsidRPr="00E92781">
              <w:rPr>
                <w:rFonts w:ascii="Times New Roman" w:eastAsia="Times New Roman" w:hAnsi="Times New Roman" w:cs="Times New Roman"/>
                <w:sz w:val="24"/>
                <w:szCs w:val="24"/>
              </w:rPr>
              <w:t xml:space="preserve"> это целенаправленная деятельность по изменению ранее сформировавшейся планировочной системы города или составляющих ее элементов, обусловленная потребностями совершенствования и развития этой системы. Реконструкция предусматривает трансформацию планировочной системы как сохранение сложившейся структуры до почти полной ее замены. Как правило, чаще всего употребление этого термина предполагает сохранение значительной части старых элементов при существенном изменении целого;</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2.18. </w:t>
            </w:r>
            <w:r w:rsidRPr="00E92781">
              <w:rPr>
                <w:rFonts w:ascii="Times New Roman" w:eastAsia="Times New Roman" w:hAnsi="Times New Roman" w:cs="Times New Roman"/>
                <w:b/>
                <w:bCs/>
                <w:sz w:val="24"/>
                <w:szCs w:val="24"/>
              </w:rPr>
              <w:t>регенерация:</w:t>
            </w:r>
            <w:r w:rsidRPr="00E92781">
              <w:rPr>
                <w:rFonts w:ascii="Times New Roman" w:eastAsia="Times New Roman" w:hAnsi="Times New Roman" w:cs="Times New Roman"/>
                <w:sz w:val="24"/>
                <w:szCs w:val="24"/>
              </w:rPr>
              <w:t xml:space="preserve"> Преобразование исторически сложившегося градостроительного комплекса путем восстановления его утраченных частей, </w:t>
            </w:r>
            <w:proofErr w:type="spellStart"/>
            <w:r w:rsidRPr="00E92781">
              <w:rPr>
                <w:rFonts w:ascii="Times New Roman" w:eastAsia="Times New Roman" w:hAnsi="Times New Roman" w:cs="Times New Roman"/>
                <w:sz w:val="24"/>
                <w:szCs w:val="24"/>
              </w:rPr>
              <w:t>планировочно</w:t>
            </w:r>
            <w:proofErr w:type="spellEnd"/>
            <w:r w:rsidRPr="00E92781">
              <w:rPr>
                <w:rFonts w:ascii="Times New Roman" w:eastAsia="Times New Roman" w:hAnsi="Times New Roman" w:cs="Times New Roman"/>
                <w:sz w:val="24"/>
                <w:szCs w:val="24"/>
              </w:rPr>
              <w:t>-пространственной структуры, композиционной целостности и функциональной активности. Целью, и составными частями регенерации следует считать "ревалоризацию" - воссоздание архитектурно-пространственных качеств и архитектурно-художественных качеств градостроительного комплекса, и "</w:t>
            </w:r>
            <w:proofErr w:type="spellStart"/>
            <w:r w:rsidRPr="00E92781">
              <w:rPr>
                <w:rFonts w:ascii="Times New Roman" w:eastAsia="Times New Roman" w:hAnsi="Times New Roman" w:cs="Times New Roman"/>
                <w:sz w:val="24"/>
                <w:szCs w:val="24"/>
              </w:rPr>
              <w:t>ревитализацию</w:t>
            </w:r>
            <w:proofErr w:type="spellEnd"/>
            <w:r w:rsidRPr="00E92781">
              <w:rPr>
                <w:rFonts w:ascii="Times New Roman" w:eastAsia="Times New Roman" w:hAnsi="Times New Roman" w:cs="Times New Roman"/>
                <w:sz w:val="24"/>
                <w:szCs w:val="24"/>
              </w:rPr>
              <w:t>" - повышение функциональной значимости путем восстановления утерянных или развития новых не разрушающих комплекс общественных функций территорий;</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2.19. </w:t>
            </w:r>
            <w:r w:rsidRPr="00E92781">
              <w:rPr>
                <w:rFonts w:ascii="Times New Roman" w:eastAsia="Times New Roman" w:hAnsi="Times New Roman" w:cs="Times New Roman"/>
                <w:b/>
                <w:bCs/>
                <w:sz w:val="24"/>
                <w:szCs w:val="24"/>
              </w:rPr>
              <w:t>рекреационные территории:</w:t>
            </w:r>
            <w:r w:rsidRPr="00E92781">
              <w:rPr>
                <w:rFonts w:ascii="Times New Roman" w:eastAsia="Times New Roman" w:hAnsi="Times New Roman" w:cs="Times New Roman"/>
                <w:sz w:val="24"/>
                <w:szCs w:val="24"/>
              </w:rPr>
              <w:t xml:space="preserve"> Территории, включающие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формируют систему открытых пространств для отдыха (труда) людей;</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2.20. </w:t>
            </w:r>
            <w:r w:rsidRPr="00E92781">
              <w:rPr>
                <w:rFonts w:ascii="Times New Roman" w:eastAsia="Times New Roman" w:hAnsi="Times New Roman" w:cs="Times New Roman"/>
                <w:b/>
                <w:bCs/>
                <w:sz w:val="24"/>
                <w:szCs w:val="24"/>
              </w:rPr>
              <w:t>санитарно-защитная зона:</w:t>
            </w:r>
            <w:r w:rsidRPr="00E92781">
              <w:rPr>
                <w:rFonts w:ascii="Times New Roman" w:eastAsia="Times New Roman" w:hAnsi="Times New Roman" w:cs="Times New Roman"/>
                <w:sz w:val="24"/>
                <w:szCs w:val="24"/>
              </w:rPr>
              <w:t xml:space="preserve"> Территория, отделяющая зоны </w:t>
            </w:r>
            <w:r w:rsidRPr="00E92781">
              <w:rPr>
                <w:rFonts w:ascii="Times New Roman" w:eastAsia="Times New Roman" w:hAnsi="Times New Roman" w:cs="Times New Roman"/>
                <w:sz w:val="24"/>
                <w:szCs w:val="24"/>
              </w:rPr>
              <w:lastRenderedPageBreak/>
              <w:t>специального назначения, а также промышленные предприятия и другие производственные, коммунальные и складские объекты в населенном пункте от ближайших селитебных территорий, зданий и сооружений жилищно-гражданского назначения, с целью ослабления воздействия на них неблагоприятных факторов;</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2.21. </w:t>
            </w:r>
            <w:r w:rsidRPr="00E92781">
              <w:rPr>
                <w:rFonts w:ascii="Times New Roman" w:eastAsia="Times New Roman" w:hAnsi="Times New Roman" w:cs="Times New Roman"/>
                <w:b/>
                <w:bCs/>
                <w:sz w:val="24"/>
                <w:szCs w:val="24"/>
              </w:rPr>
              <w:t>сооружение:</w:t>
            </w:r>
            <w:r w:rsidRPr="00E92781">
              <w:rPr>
                <w:rFonts w:ascii="Times New Roman" w:eastAsia="Times New Roman" w:hAnsi="Times New Roman" w:cs="Times New Roman"/>
                <w:sz w:val="24"/>
                <w:szCs w:val="24"/>
              </w:rPr>
              <w:t xml:space="preserve"> Искусственно созданный объемный, прочно связанный с землей плоскостной или линейный объект (наземный/надводный или подземный/подводный), имеющий естественные или искусственные границы и предназначенный в соответствии с проектом для выполнения функциональных или производственных процессов, а также размещения (прокладки) инженерного оборудования или коммуникаций;</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2.22. </w:t>
            </w:r>
            <w:r w:rsidRPr="00E92781">
              <w:rPr>
                <w:rFonts w:ascii="Times New Roman" w:eastAsia="Times New Roman" w:hAnsi="Times New Roman" w:cs="Times New Roman"/>
                <w:b/>
                <w:bCs/>
                <w:sz w:val="24"/>
                <w:szCs w:val="24"/>
              </w:rPr>
              <w:t>территория:</w:t>
            </w:r>
            <w:r w:rsidRPr="00E92781">
              <w:rPr>
                <w:rFonts w:ascii="Times New Roman" w:eastAsia="Times New Roman" w:hAnsi="Times New Roman" w:cs="Times New Roman"/>
                <w:sz w:val="24"/>
                <w:szCs w:val="24"/>
              </w:rPr>
              <w:t xml:space="preserve"> Часть поверхности суши с определёнными границами.</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Территорией является земельное пространство, на которое распространяется юрисдикция государства или административного территориального образования, населенного пункта в его составе, какого-либо юридического или физического лица;</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2.23. </w:t>
            </w:r>
            <w:r w:rsidRPr="00E92781">
              <w:rPr>
                <w:rFonts w:ascii="Times New Roman" w:eastAsia="Times New Roman" w:hAnsi="Times New Roman" w:cs="Times New Roman"/>
                <w:b/>
                <w:bCs/>
                <w:sz w:val="24"/>
                <w:szCs w:val="24"/>
              </w:rPr>
              <w:t>функциональная зона:</w:t>
            </w:r>
            <w:r w:rsidRPr="00E92781">
              <w:rPr>
                <w:rFonts w:ascii="Times New Roman" w:eastAsia="Times New Roman" w:hAnsi="Times New Roman" w:cs="Times New Roman"/>
                <w:sz w:val="24"/>
                <w:szCs w:val="24"/>
              </w:rPr>
              <w:t xml:space="preserve"> Обозначенная территория населенного пункта, определяемая утверждаемой частью градостроительной документации. В каждой зоне может быть несколько видов разрешенных использований, присвоенных земельным участкам, включенных в зону;</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2.24. </w:t>
            </w:r>
            <w:r w:rsidRPr="00E92781">
              <w:rPr>
                <w:rFonts w:ascii="Times New Roman" w:eastAsia="Times New Roman" w:hAnsi="Times New Roman" w:cs="Times New Roman"/>
                <w:b/>
                <w:bCs/>
                <w:sz w:val="24"/>
                <w:szCs w:val="24"/>
              </w:rPr>
              <w:t>функциональное назначение территории:</w:t>
            </w:r>
            <w:r w:rsidRPr="00E92781">
              <w:rPr>
                <w:rFonts w:ascii="Times New Roman" w:eastAsia="Times New Roman" w:hAnsi="Times New Roman" w:cs="Times New Roman"/>
                <w:sz w:val="24"/>
                <w:szCs w:val="24"/>
              </w:rPr>
              <w:t xml:space="preserve"> Совокупность обязательных требований и ограничений функционального использования территорий, установленных градостроительной документацией;</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2.25. </w:t>
            </w:r>
            <w:r w:rsidRPr="00E92781">
              <w:rPr>
                <w:rFonts w:ascii="Times New Roman" w:eastAsia="Times New Roman" w:hAnsi="Times New Roman" w:cs="Times New Roman"/>
                <w:b/>
                <w:bCs/>
                <w:sz w:val="24"/>
                <w:szCs w:val="24"/>
              </w:rPr>
              <w:t>целевое назначение земельного участка:</w:t>
            </w:r>
            <w:r w:rsidRPr="00E92781">
              <w:rPr>
                <w:rFonts w:ascii="Times New Roman" w:eastAsia="Times New Roman" w:hAnsi="Times New Roman" w:cs="Times New Roman"/>
                <w:sz w:val="24"/>
                <w:szCs w:val="24"/>
              </w:rPr>
              <w:t xml:space="preserve"> Разрешенное использование отдельного земельного участка на основании решения органов местного самоуправления в соответствии с градостроительной документацией;</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2.26. </w:t>
            </w:r>
            <w:r w:rsidRPr="00E92781">
              <w:rPr>
                <w:rFonts w:ascii="Times New Roman" w:eastAsia="Times New Roman" w:hAnsi="Times New Roman" w:cs="Times New Roman"/>
                <w:b/>
                <w:bCs/>
                <w:sz w:val="24"/>
                <w:szCs w:val="24"/>
              </w:rPr>
              <w:t>эскизный проект:</w:t>
            </w:r>
            <w:r w:rsidRPr="00E92781">
              <w:rPr>
                <w:rFonts w:ascii="Times New Roman" w:eastAsia="Times New Roman" w:hAnsi="Times New Roman" w:cs="Times New Roman"/>
                <w:sz w:val="24"/>
                <w:szCs w:val="24"/>
              </w:rPr>
              <w:t xml:space="preserve"> Концептуальное </w:t>
            </w:r>
            <w:proofErr w:type="spellStart"/>
            <w:r w:rsidRPr="00E92781">
              <w:rPr>
                <w:rFonts w:ascii="Times New Roman" w:eastAsia="Times New Roman" w:hAnsi="Times New Roman" w:cs="Times New Roman"/>
                <w:sz w:val="24"/>
                <w:szCs w:val="24"/>
              </w:rPr>
              <w:t>предпроектное</w:t>
            </w:r>
            <w:proofErr w:type="spellEnd"/>
            <w:r w:rsidRPr="00E92781">
              <w:rPr>
                <w:rFonts w:ascii="Times New Roman" w:eastAsia="Times New Roman" w:hAnsi="Times New Roman" w:cs="Times New Roman"/>
                <w:sz w:val="24"/>
                <w:szCs w:val="24"/>
              </w:rPr>
              <w:t xml:space="preserve"> архитектурно-градостроительное предложение в том </w:t>
            </w:r>
            <w:r w:rsidRPr="00E92781">
              <w:rPr>
                <w:rFonts w:ascii="Times New Roman" w:eastAsia="Times New Roman" w:hAnsi="Times New Roman" w:cs="Times New Roman"/>
                <w:sz w:val="24"/>
                <w:szCs w:val="24"/>
              </w:rPr>
              <w:lastRenderedPageBreak/>
              <w:t>числе, градостроительной документации;</w:t>
            </w:r>
          </w:p>
          <w:p w:rsidR="00E92781" w:rsidRPr="00E92781" w:rsidRDefault="00E92781" w:rsidP="00E92781">
            <w:pPr>
              <w:spacing w:after="60"/>
              <w:ind w:firstLine="320"/>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2.27. </w:t>
            </w:r>
            <w:r w:rsidRPr="00E92781">
              <w:rPr>
                <w:rFonts w:ascii="Times New Roman" w:eastAsia="Times New Roman" w:hAnsi="Times New Roman" w:cs="Times New Roman"/>
                <w:b/>
                <w:bCs/>
                <w:sz w:val="24"/>
                <w:szCs w:val="24"/>
              </w:rPr>
              <w:t>опорный план населенного пункта</w:t>
            </w:r>
            <w:r w:rsidRPr="00E92781">
              <w:rPr>
                <w:rFonts w:ascii="Times New Roman" w:eastAsia="Times New Roman" w:hAnsi="Times New Roman" w:cs="Times New Roman"/>
                <w:sz w:val="24"/>
                <w:szCs w:val="24"/>
              </w:rPr>
              <w:t xml:space="preserve"> (схема современного использования территории): Топографическое отображение информации об использовании территории (существующая жилая и общественная застройка, распределение ее по этажности и капитальности, промышленно-коммунальные объекты, транспортные и инженерные коммуникации, зеленые насаждения, а также территорий культурного наследия, зон с особыми условиями использования территорий, подверженных риску возникновения чрезвычайных ситуаций).</w:t>
            </w:r>
          </w:p>
          <w:p w:rsidR="00E92781" w:rsidRPr="00E92781" w:rsidRDefault="00E92781" w:rsidP="00E92781">
            <w:pPr>
              <w:spacing w:after="60"/>
              <w:ind w:firstLine="320"/>
              <w:jc w:val="both"/>
              <w:rPr>
                <w:rFonts w:ascii="Times New Roman" w:eastAsia="Times New Roman" w:hAnsi="Times New Roman" w:cs="Times New Roman"/>
                <w:b/>
                <w:sz w:val="24"/>
                <w:szCs w:val="24"/>
              </w:rPr>
            </w:pPr>
            <w:r w:rsidRPr="00E92781">
              <w:rPr>
                <w:rFonts w:ascii="Times New Roman" w:eastAsia="Times New Roman" w:hAnsi="Times New Roman" w:cs="Times New Roman"/>
                <w:b/>
                <w:sz w:val="24"/>
                <w:szCs w:val="24"/>
              </w:rPr>
              <w:t xml:space="preserve">2.28. </w:t>
            </w:r>
            <w:r w:rsidRPr="00E92781">
              <w:rPr>
                <w:rFonts w:ascii="Times New Roman" w:eastAsia="Times New Roman" w:hAnsi="Times New Roman" w:cs="Times New Roman"/>
                <w:b/>
                <w:sz w:val="24"/>
                <w:szCs w:val="24"/>
              </w:rPr>
              <w:t>актуализация градостроительной документации: Регулярное внесение изменений в ее положения, осуществляемое по мере их реализации, фактических изменений градостроительной ситуации и в связи с появлением новых задач развития населенного пункта или его отдельных территорий.</w:t>
            </w:r>
          </w:p>
          <w:p w:rsidR="00E92781" w:rsidRPr="00E92781" w:rsidRDefault="00E92781" w:rsidP="00E92781">
            <w:pPr>
              <w:spacing w:after="60"/>
              <w:ind w:firstLine="320"/>
              <w:jc w:val="both"/>
              <w:rPr>
                <w:rFonts w:ascii="Times New Roman" w:eastAsia="Times New Roman" w:hAnsi="Times New Roman" w:cs="Times New Roman"/>
                <w:b/>
                <w:sz w:val="24"/>
                <w:szCs w:val="24"/>
              </w:rPr>
            </w:pPr>
            <w:r w:rsidRPr="00E92781">
              <w:rPr>
                <w:rFonts w:ascii="Times New Roman" w:eastAsia="Times New Roman" w:hAnsi="Times New Roman" w:cs="Times New Roman"/>
                <w:b/>
                <w:sz w:val="24"/>
                <w:szCs w:val="24"/>
              </w:rPr>
              <w:t>2.29. градообразующие объекты: Предприятия и учреждения градообразующего значения:</w:t>
            </w:r>
          </w:p>
          <w:p w:rsidR="00E92781" w:rsidRPr="00E92781" w:rsidRDefault="00E92781" w:rsidP="00E92781">
            <w:pPr>
              <w:spacing w:after="60"/>
              <w:ind w:firstLine="320"/>
              <w:jc w:val="both"/>
              <w:rPr>
                <w:rFonts w:ascii="Times New Roman" w:eastAsia="Times New Roman" w:hAnsi="Times New Roman" w:cs="Times New Roman"/>
                <w:b/>
                <w:sz w:val="24"/>
                <w:szCs w:val="24"/>
              </w:rPr>
            </w:pPr>
            <w:r w:rsidRPr="00E92781">
              <w:rPr>
                <w:rFonts w:ascii="Times New Roman" w:eastAsia="Times New Roman" w:hAnsi="Times New Roman" w:cs="Times New Roman"/>
                <w:b/>
                <w:sz w:val="24"/>
                <w:szCs w:val="24"/>
              </w:rPr>
              <w:t xml:space="preserve">а) </w:t>
            </w:r>
            <w:r w:rsidRPr="00E92781">
              <w:rPr>
                <w:rFonts w:ascii="Times New Roman" w:eastAsia="Times New Roman" w:hAnsi="Times New Roman" w:cs="Times New Roman"/>
                <w:b/>
                <w:sz w:val="24"/>
                <w:szCs w:val="24"/>
              </w:rPr>
              <w:t>все промышленные и коммунальные предприятия, за исключением предприятий, обслуживающих только нужды населения данного населенного пункта;</w:t>
            </w:r>
          </w:p>
          <w:p w:rsidR="00E92781" w:rsidRPr="00E92781" w:rsidRDefault="00E92781" w:rsidP="00E92781">
            <w:pPr>
              <w:spacing w:after="60"/>
              <w:ind w:firstLine="320"/>
              <w:jc w:val="both"/>
              <w:rPr>
                <w:rFonts w:ascii="Times New Roman" w:eastAsia="Times New Roman" w:hAnsi="Times New Roman" w:cs="Times New Roman"/>
                <w:b/>
                <w:sz w:val="24"/>
                <w:szCs w:val="24"/>
              </w:rPr>
            </w:pPr>
            <w:r w:rsidRPr="00E92781">
              <w:rPr>
                <w:rFonts w:ascii="Times New Roman" w:eastAsia="Times New Roman" w:hAnsi="Times New Roman" w:cs="Times New Roman"/>
                <w:b/>
                <w:sz w:val="24"/>
                <w:szCs w:val="24"/>
              </w:rPr>
              <w:t>б</w:t>
            </w:r>
            <w:r>
              <w:rPr>
                <w:rFonts w:ascii="Times New Roman" w:eastAsia="Times New Roman" w:hAnsi="Times New Roman" w:cs="Times New Roman"/>
                <w:b/>
                <w:sz w:val="24"/>
                <w:szCs w:val="24"/>
              </w:rPr>
              <w:t xml:space="preserve">) </w:t>
            </w:r>
            <w:r w:rsidRPr="00E92781">
              <w:rPr>
                <w:rFonts w:ascii="Times New Roman" w:eastAsia="Times New Roman" w:hAnsi="Times New Roman" w:cs="Times New Roman"/>
                <w:b/>
                <w:sz w:val="24"/>
                <w:szCs w:val="24"/>
              </w:rPr>
              <w:t>предприятия, устройства и учреждения внешнего транспорта (железнодорожного, морского, речного, воздушного и автомобильного);</w:t>
            </w:r>
          </w:p>
          <w:p w:rsidR="00E92781" w:rsidRPr="00E92781" w:rsidRDefault="00E92781" w:rsidP="00E92781">
            <w:pPr>
              <w:spacing w:after="60"/>
              <w:ind w:firstLine="320"/>
              <w:jc w:val="both"/>
              <w:rPr>
                <w:rFonts w:ascii="Times New Roman" w:eastAsia="Times New Roman" w:hAnsi="Times New Roman" w:cs="Times New Roman"/>
                <w:b/>
                <w:sz w:val="24"/>
                <w:szCs w:val="24"/>
              </w:rPr>
            </w:pPr>
            <w:r w:rsidRPr="00E92781">
              <w:rPr>
                <w:rFonts w:ascii="Times New Roman" w:eastAsia="Times New Roman" w:hAnsi="Times New Roman" w:cs="Times New Roman"/>
                <w:b/>
                <w:sz w:val="24"/>
                <w:szCs w:val="24"/>
              </w:rPr>
              <w:t>в) административные, общественные и хозяйственные учреждения, курортные учреждения (санатории, дома отдыха), больницы и другие лечебные учреждения республиканского, областного и районного значения;</w:t>
            </w:r>
          </w:p>
          <w:p w:rsidR="00E92781" w:rsidRPr="00E92781" w:rsidRDefault="00E92781" w:rsidP="00E92781">
            <w:pPr>
              <w:spacing w:after="60"/>
              <w:ind w:firstLine="320"/>
              <w:jc w:val="both"/>
              <w:rPr>
                <w:rFonts w:ascii="Times New Roman" w:eastAsia="Times New Roman" w:hAnsi="Times New Roman" w:cs="Times New Roman"/>
                <w:b/>
                <w:sz w:val="24"/>
                <w:szCs w:val="24"/>
              </w:rPr>
            </w:pPr>
            <w:r w:rsidRPr="00E92781">
              <w:rPr>
                <w:rFonts w:ascii="Times New Roman" w:eastAsia="Times New Roman" w:hAnsi="Times New Roman" w:cs="Times New Roman"/>
                <w:b/>
                <w:sz w:val="24"/>
                <w:szCs w:val="24"/>
              </w:rPr>
              <w:t xml:space="preserve">г) </w:t>
            </w:r>
            <w:r w:rsidRPr="00E92781">
              <w:rPr>
                <w:rFonts w:ascii="Times New Roman" w:eastAsia="Times New Roman" w:hAnsi="Times New Roman" w:cs="Times New Roman"/>
                <w:b/>
                <w:sz w:val="24"/>
                <w:szCs w:val="24"/>
              </w:rPr>
              <w:t>научно-исследовательские учреждения;</w:t>
            </w:r>
          </w:p>
          <w:p w:rsidR="00E92781" w:rsidRPr="00E92781" w:rsidRDefault="00E92781" w:rsidP="00E92781">
            <w:pPr>
              <w:spacing w:after="60"/>
              <w:ind w:firstLine="320"/>
              <w:jc w:val="both"/>
              <w:rPr>
                <w:rFonts w:ascii="Times New Roman" w:eastAsia="Times New Roman" w:hAnsi="Times New Roman" w:cs="Times New Roman"/>
                <w:b/>
                <w:sz w:val="24"/>
                <w:szCs w:val="24"/>
              </w:rPr>
            </w:pPr>
            <w:r w:rsidRPr="00E92781">
              <w:rPr>
                <w:rFonts w:ascii="Times New Roman" w:eastAsia="Times New Roman" w:hAnsi="Times New Roman" w:cs="Times New Roman"/>
                <w:b/>
                <w:sz w:val="24"/>
                <w:szCs w:val="24"/>
              </w:rPr>
              <w:t xml:space="preserve">д) высшие и специальные средние учебные заведения. </w:t>
            </w:r>
          </w:p>
          <w:p w:rsidR="00E92781" w:rsidRPr="00E92781" w:rsidRDefault="00E92781" w:rsidP="00E92781">
            <w:pPr>
              <w:spacing w:after="60"/>
              <w:ind w:firstLine="320"/>
              <w:jc w:val="both"/>
              <w:rPr>
                <w:rFonts w:ascii="Times New Roman" w:eastAsia="Times New Roman" w:hAnsi="Times New Roman" w:cs="Times New Roman"/>
                <w:b/>
                <w:sz w:val="24"/>
                <w:szCs w:val="24"/>
              </w:rPr>
            </w:pPr>
            <w:r w:rsidRPr="00E92781">
              <w:rPr>
                <w:rFonts w:ascii="Times New Roman" w:eastAsia="Times New Roman" w:hAnsi="Times New Roman" w:cs="Times New Roman"/>
                <w:b/>
                <w:sz w:val="24"/>
                <w:szCs w:val="24"/>
              </w:rPr>
              <w:t xml:space="preserve">Примечание: </w:t>
            </w:r>
            <w:proofErr w:type="gramStart"/>
            <w:r w:rsidRPr="00E92781">
              <w:rPr>
                <w:rFonts w:ascii="Times New Roman" w:eastAsia="Times New Roman" w:hAnsi="Times New Roman" w:cs="Times New Roman"/>
                <w:b/>
                <w:sz w:val="24"/>
                <w:szCs w:val="24"/>
              </w:rPr>
              <w:t>В</w:t>
            </w:r>
            <w:proofErr w:type="gramEnd"/>
            <w:r w:rsidRPr="00E92781">
              <w:rPr>
                <w:rFonts w:ascii="Times New Roman" w:eastAsia="Times New Roman" w:hAnsi="Times New Roman" w:cs="Times New Roman"/>
                <w:b/>
                <w:sz w:val="24"/>
                <w:szCs w:val="24"/>
              </w:rPr>
              <w:t xml:space="preserve"> состав градообразующих кадров включаются полностью педагогический и </w:t>
            </w:r>
            <w:r w:rsidRPr="00E92781">
              <w:rPr>
                <w:rFonts w:ascii="Times New Roman" w:eastAsia="Times New Roman" w:hAnsi="Times New Roman" w:cs="Times New Roman"/>
                <w:b/>
                <w:sz w:val="24"/>
                <w:szCs w:val="24"/>
              </w:rPr>
              <w:lastRenderedPageBreak/>
              <w:t>обслуживающий персонал вузов и специальных</w:t>
            </w:r>
            <w:r w:rsidRPr="00E92781">
              <w:rPr>
                <w:rFonts w:ascii="Times New Roman" w:eastAsia="Times New Roman" w:hAnsi="Times New Roman" w:cs="Times New Roman"/>
                <w:b/>
                <w:sz w:val="24"/>
                <w:szCs w:val="24"/>
              </w:rPr>
              <w:t xml:space="preserve"> </w:t>
            </w:r>
            <w:r w:rsidRPr="00E92781">
              <w:rPr>
                <w:rFonts w:ascii="Times New Roman" w:eastAsia="Times New Roman" w:hAnsi="Times New Roman" w:cs="Times New Roman"/>
                <w:b/>
                <w:sz w:val="24"/>
                <w:szCs w:val="24"/>
              </w:rPr>
              <w:t>средних учебных заведений и 50% учащихся».</w:t>
            </w:r>
          </w:p>
          <w:p w:rsidR="00E92781" w:rsidRDefault="00E92781" w:rsidP="00E92781">
            <w:pPr>
              <w:spacing w:before="200"/>
              <w:ind w:left="37" w:right="4"/>
              <w:jc w:val="center"/>
              <w:rPr>
                <w:rFonts w:ascii="Times New Roman" w:eastAsia="Times New Roman" w:hAnsi="Times New Roman" w:cs="Times New Roman"/>
                <w:b/>
                <w:bCs/>
                <w:sz w:val="24"/>
                <w:szCs w:val="24"/>
              </w:rPr>
            </w:pPr>
            <w:r w:rsidRPr="00E92781">
              <w:rPr>
                <w:rFonts w:ascii="Times New Roman" w:eastAsia="Times New Roman" w:hAnsi="Times New Roman" w:cs="Times New Roman"/>
                <w:b/>
                <w:bCs/>
                <w:sz w:val="24"/>
                <w:szCs w:val="24"/>
              </w:rPr>
              <w:t>4. Предмет регулирования и сфера применения</w:t>
            </w:r>
          </w:p>
          <w:p w:rsidR="00E92781" w:rsidRPr="00E92781" w:rsidRDefault="00E92781" w:rsidP="00E92781">
            <w:pPr>
              <w:spacing w:before="200"/>
              <w:ind w:left="37" w:right="4"/>
              <w:jc w:val="center"/>
              <w:rPr>
                <w:rFonts w:ascii="Times New Roman" w:eastAsia="Times New Roman" w:hAnsi="Times New Roman" w:cs="Times New Roman"/>
                <w:b/>
                <w:bCs/>
                <w:sz w:val="24"/>
                <w:szCs w:val="24"/>
              </w:rPr>
            </w:pP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4.1. Градостроительная документация разрабатывается для управления, регулирования и для обеспечения развития конкретных территорий путем проектирования регионов и населенных пунктов, с учетом перспективы развития всей территории </w:t>
            </w:r>
            <w:proofErr w:type="spellStart"/>
            <w:r w:rsidRPr="00E92781">
              <w:rPr>
                <w:rFonts w:ascii="Times New Roman" w:eastAsia="Times New Roman" w:hAnsi="Times New Roman" w:cs="Times New Roman"/>
                <w:sz w:val="24"/>
                <w:szCs w:val="24"/>
              </w:rPr>
              <w:t>Кыргызской</w:t>
            </w:r>
            <w:proofErr w:type="spellEnd"/>
            <w:r w:rsidRPr="00E92781">
              <w:rPr>
                <w:rFonts w:ascii="Times New Roman" w:eastAsia="Times New Roman" w:hAnsi="Times New Roman" w:cs="Times New Roman"/>
                <w:sz w:val="24"/>
                <w:szCs w:val="24"/>
              </w:rPr>
              <w:t xml:space="preserve"> Республики.</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Разработка специальных отраслевых схем и проектов осуществляется в соответствии с требованиями специальных инструкций или отраслевых нормативных положений, утвержденных соответствующими уполномоченными государственными органами по противопожарной профилактики, по охране окружающей среды, по охране памятников, по обеспечению санитарно-эпидемиологического благополучия населения, в области земельных ресурсов и земельных правоотношений и другими, во </w:t>
            </w:r>
            <w:proofErr w:type="spellStart"/>
            <w:r w:rsidRPr="00E92781">
              <w:rPr>
                <w:rFonts w:ascii="Times New Roman" w:eastAsia="Times New Roman" w:hAnsi="Times New Roman" w:cs="Times New Roman"/>
                <w:sz w:val="24"/>
                <w:szCs w:val="24"/>
              </w:rPr>
              <w:t>взаимоувязке</w:t>
            </w:r>
            <w:proofErr w:type="spellEnd"/>
            <w:r w:rsidRPr="00E92781">
              <w:rPr>
                <w:rFonts w:ascii="Times New Roman" w:eastAsia="Times New Roman" w:hAnsi="Times New Roman" w:cs="Times New Roman"/>
                <w:sz w:val="24"/>
                <w:szCs w:val="24"/>
              </w:rPr>
              <w:t xml:space="preserve"> с настоящими Строительными нормами.</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4.2. Для исторических населенных пунктов разрабатываются проекты в соответствии </w:t>
            </w:r>
            <w:hyperlink r:id="rId16" w:history="1">
              <w:r w:rsidRPr="00E92781">
                <w:rPr>
                  <w:rFonts w:ascii="Times New Roman" w:eastAsia="Times New Roman" w:hAnsi="Times New Roman" w:cs="Times New Roman"/>
                  <w:color w:val="0000FF"/>
                  <w:sz w:val="24"/>
                  <w:szCs w:val="24"/>
                </w:rPr>
                <w:t>Законом</w:t>
              </w:r>
            </w:hyperlink>
            <w:r w:rsidRPr="00E92781">
              <w:rPr>
                <w:rFonts w:ascii="Times New Roman" w:eastAsia="Times New Roman" w:hAnsi="Times New Roman" w:cs="Times New Roman"/>
                <w:sz w:val="24"/>
                <w:szCs w:val="24"/>
              </w:rPr>
              <w:t xml:space="preserve"> </w:t>
            </w:r>
            <w:proofErr w:type="spellStart"/>
            <w:r w:rsidRPr="00E92781">
              <w:rPr>
                <w:rFonts w:ascii="Times New Roman" w:eastAsia="Times New Roman" w:hAnsi="Times New Roman" w:cs="Times New Roman"/>
                <w:sz w:val="24"/>
                <w:szCs w:val="24"/>
              </w:rPr>
              <w:t>Кыргызской</w:t>
            </w:r>
            <w:proofErr w:type="spellEnd"/>
            <w:r w:rsidRPr="00E92781">
              <w:rPr>
                <w:rFonts w:ascii="Times New Roman" w:eastAsia="Times New Roman" w:hAnsi="Times New Roman" w:cs="Times New Roman"/>
                <w:sz w:val="24"/>
                <w:szCs w:val="24"/>
              </w:rPr>
              <w:t xml:space="preserve"> Республики "Об охране и использовании историко-культурного наследия".</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4.3. По заданию на проектирование выполняются дополнительные не предусмотренные в составе градостроительной документации виды работ в виде мастер планов, демонстрационных материалов, макеты.</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Задание на проектирование составляется заказчиком проекта совместно с генеральной проектной организацией, с указанием условий и требований для проектирования, с определением вида работ, состава проектной документации, сроков разработки, порядка согласования и утверждается руководством заказчика.</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4.4. В составе градостроительной документации выполняются основные графические материалы и технико-</w:t>
            </w:r>
            <w:r w:rsidRPr="00E92781">
              <w:rPr>
                <w:rFonts w:ascii="Times New Roman" w:eastAsia="Times New Roman" w:hAnsi="Times New Roman" w:cs="Times New Roman"/>
                <w:sz w:val="24"/>
                <w:szCs w:val="24"/>
              </w:rPr>
              <w:lastRenderedPageBreak/>
              <w:t>экономические показатели согласно заданию на проектирование.</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4.5. Заказчиками градостроительной документации, выполняемой за счет республиканского и местного бюджетов, являются соответствующие органы местного самоуправления или по поручению указанных органов территориальные органы архитектуры и градостроительства.</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Юридические лица и граждане могут выступить заказчиками по согласованию с соответствующими территориальными управлениями архитектуры и градостроительства, проектов детальной планировки и проектов застройки конкретных территорий, если проектирование и строительство на этой территории или части территории осуществляется за счет их средств.</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4.6. Заказчик выдает разработчику задание на проектирование на разработку градостроительной документации в соответствии </w:t>
            </w:r>
            <w:hyperlink r:id="rId17" w:anchor="pr2" w:history="1">
              <w:r w:rsidRPr="00E92781">
                <w:rPr>
                  <w:rFonts w:ascii="Times New Roman" w:eastAsia="Times New Roman" w:hAnsi="Times New Roman" w:cs="Times New Roman"/>
                  <w:color w:val="0000FF"/>
                  <w:sz w:val="24"/>
                  <w:szCs w:val="24"/>
                </w:rPr>
                <w:t>приложении 2</w:t>
              </w:r>
            </w:hyperlink>
            <w:r w:rsidRPr="00E92781">
              <w:rPr>
                <w:rFonts w:ascii="Times New Roman" w:eastAsia="Times New Roman" w:hAnsi="Times New Roman" w:cs="Times New Roman"/>
                <w:sz w:val="24"/>
                <w:szCs w:val="24"/>
              </w:rPr>
              <w:t>.</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Заказчик обеспечивает необходимыми исходными данными для проектирования. Ответственность за достоверность исходных данных несет заказчик.</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Изменение заказчиком задания или исходных данных влечет за собой соответствующее внесение изменений в договорные отношения с разработчиком.</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Заказчик может поручить разработчику документации сбор исходных данных для проектирования привлеченным организациям. Условия подготовки исходных данных и финансирование этих работ оговариваются в договоре. Общие требования к заданиям на разработку градостроительной документации и перечень исходных данных приведены в приложениях </w:t>
            </w:r>
            <w:hyperlink r:id="rId18" w:anchor="pr3" w:history="1">
              <w:r w:rsidRPr="00E92781">
                <w:rPr>
                  <w:rFonts w:ascii="Times New Roman" w:eastAsia="Times New Roman" w:hAnsi="Times New Roman" w:cs="Times New Roman"/>
                  <w:color w:val="0000FF"/>
                  <w:sz w:val="24"/>
                  <w:szCs w:val="24"/>
                </w:rPr>
                <w:t>3</w:t>
              </w:r>
            </w:hyperlink>
            <w:r w:rsidRPr="00E92781">
              <w:rPr>
                <w:rFonts w:ascii="Times New Roman" w:eastAsia="Times New Roman" w:hAnsi="Times New Roman" w:cs="Times New Roman"/>
                <w:sz w:val="24"/>
                <w:szCs w:val="24"/>
              </w:rPr>
              <w:t xml:space="preserve">, </w:t>
            </w:r>
            <w:hyperlink r:id="rId19" w:anchor="pr4" w:history="1">
              <w:r w:rsidRPr="00E92781">
                <w:rPr>
                  <w:rFonts w:ascii="Times New Roman" w:eastAsia="Times New Roman" w:hAnsi="Times New Roman" w:cs="Times New Roman"/>
                  <w:color w:val="0000FF"/>
                  <w:sz w:val="24"/>
                  <w:szCs w:val="24"/>
                </w:rPr>
                <w:t>4</w:t>
              </w:r>
            </w:hyperlink>
            <w:r w:rsidRPr="00E92781">
              <w:rPr>
                <w:rFonts w:ascii="Times New Roman" w:eastAsia="Times New Roman" w:hAnsi="Times New Roman" w:cs="Times New Roman"/>
                <w:sz w:val="24"/>
                <w:szCs w:val="24"/>
              </w:rPr>
              <w:t xml:space="preserve">, </w:t>
            </w:r>
            <w:hyperlink r:id="rId20" w:anchor="pr5" w:history="1">
              <w:r w:rsidRPr="00E92781">
                <w:rPr>
                  <w:rFonts w:ascii="Times New Roman" w:eastAsia="Times New Roman" w:hAnsi="Times New Roman" w:cs="Times New Roman"/>
                  <w:color w:val="0000FF"/>
                  <w:sz w:val="24"/>
                  <w:szCs w:val="24"/>
                </w:rPr>
                <w:t>5</w:t>
              </w:r>
            </w:hyperlink>
            <w:r w:rsidRPr="00E92781">
              <w:rPr>
                <w:rFonts w:ascii="Times New Roman" w:eastAsia="Times New Roman" w:hAnsi="Times New Roman" w:cs="Times New Roman"/>
                <w:sz w:val="24"/>
                <w:szCs w:val="24"/>
              </w:rPr>
              <w:t xml:space="preserve">, </w:t>
            </w:r>
            <w:hyperlink r:id="rId21" w:anchor="pr6" w:history="1">
              <w:r w:rsidRPr="00E92781">
                <w:rPr>
                  <w:rFonts w:ascii="Times New Roman" w:eastAsia="Times New Roman" w:hAnsi="Times New Roman" w:cs="Times New Roman"/>
                  <w:color w:val="0000FF"/>
                  <w:sz w:val="24"/>
                  <w:szCs w:val="24"/>
                </w:rPr>
                <w:t>6</w:t>
              </w:r>
            </w:hyperlink>
            <w:r w:rsidRPr="00E92781">
              <w:rPr>
                <w:rFonts w:ascii="Times New Roman" w:eastAsia="Times New Roman" w:hAnsi="Times New Roman" w:cs="Times New Roman"/>
                <w:sz w:val="24"/>
                <w:szCs w:val="24"/>
              </w:rPr>
              <w:t xml:space="preserve">, </w:t>
            </w:r>
            <w:hyperlink r:id="rId22" w:anchor="pr7" w:history="1">
              <w:r w:rsidRPr="00E92781">
                <w:rPr>
                  <w:rFonts w:ascii="Times New Roman" w:eastAsia="Times New Roman" w:hAnsi="Times New Roman" w:cs="Times New Roman"/>
                  <w:color w:val="0000FF"/>
                  <w:sz w:val="24"/>
                  <w:szCs w:val="24"/>
                </w:rPr>
                <w:t>7</w:t>
              </w:r>
            </w:hyperlink>
            <w:r w:rsidRPr="00E92781">
              <w:rPr>
                <w:rFonts w:ascii="Times New Roman" w:eastAsia="Times New Roman" w:hAnsi="Times New Roman" w:cs="Times New Roman"/>
                <w:sz w:val="24"/>
                <w:szCs w:val="24"/>
              </w:rPr>
              <w:t xml:space="preserve">, </w:t>
            </w:r>
            <w:hyperlink r:id="rId23" w:anchor="pr8" w:history="1">
              <w:r w:rsidRPr="00E92781">
                <w:rPr>
                  <w:rFonts w:ascii="Times New Roman" w:eastAsia="Times New Roman" w:hAnsi="Times New Roman" w:cs="Times New Roman"/>
                  <w:color w:val="0000FF"/>
                  <w:sz w:val="24"/>
                  <w:szCs w:val="24"/>
                </w:rPr>
                <w:t>8</w:t>
              </w:r>
            </w:hyperlink>
            <w:r w:rsidRPr="00E92781">
              <w:rPr>
                <w:rFonts w:ascii="Times New Roman" w:eastAsia="Times New Roman" w:hAnsi="Times New Roman" w:cs="Times New Roman"/>
                <w:sz w:val="24"/>
                <w:szCs w:val="24"/>
              </w:rPr>
              <w:t xml:space="preserve">, </w:t>
            </w:r>
            <w:hyperlink r:id="rId24" w:anchor="pr9" w:history="1">
              <w:r w:rsidRPr="00E92781">
                <w:rPr>
                  <w:rFonts w:ascii="Times New Roman" w:eastAsia="Times New Roman" w:hAnsi="Times New Roman" w:cs="Times New Roman"/>
                  <w:color w:val="0000FF"/>
                  <w:sz w:val="24"/>
                  <w:szCs w:val="24"/>
                </w:rPr>
                <w:t>9</w:t>
              </w:r>
            </w:hyperlink>
            <w:r w:rsidRPr="00E92781">
              <w:rPr>
                <w:rFonts w:ascii="Times New Roman" w:eastAsia="Times New Roman" w:hAnsi="Times New Roman" w:cs="Times New Roman"/>
                <w:sz w:val="24"/>
                <w:szCs w:val="24"/>
              </w:rPr>
              <w:t xml:space="preserve"> и </w:t>
            </w:r>
            <w:hyperlink r:id="rId25" w:anchor="pr10" w:history="1">
              <w:r w:rsidRPr="00E92781">
                <w:rPr>
                  <w:rFonts w:ascii="Times New Roman" w:eastAsia="Times New Roman" w:hAnsi="Times New Roman" w:cs="Times New Roman"/>
                  <w:color w:val="0000FF"/>
                  <w:sz w:val="24"/>
                  <w:szCs w:val="24"/>
                </w:rPr>
                <w:t>10</w:t>
              </w:r>
            </w:hyperlink>
            <w:r w:rsidRPr="00E92781">
              <w:rPr>
                <w:rFonts w:ascii="Times New Roman" w:eastAsia="Times New Roman" w:hAnsi="Times New Roman" w:cs="Times New Roman"/>
                <w:sz w:val="24"/>
                <w:szCs w:val="24"/>
              </w:rPr>
              <w:t>.</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4.7. Разработчиками градостроительной документации могут быть предприятия, организации и учреждения, имеющие соответствующие лицензии на право разработки градостроительной документации.</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4.8. При разработке градостроительной документации </w:t>
            </w:r>
            <w:r w:rsidRPr="00E92781">
              <w:rPr>
                <w:rFonts w:ascii="Times New Roman" w:eastAsia="Times New Roman" w:hAnsi="Times New Roman" w:cs="Times New Roman"/>
                <w:sz w:val="24"/>
                <w:szCs w:val="24"/>
              </w:rPr>
              <w:lastRenderedPageBreak/>
              <w:t>возможна организация конкурса на важные градостроительные узлы, застройку улиц, кварталов, микрорайонов. Решение об организации конкурса на разработку градостроительной документации принимается соответствующим исполнительным органом местного самоуправления по предложению территориальных органов архитектуры и градостроительства.</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4.9. Градостроительная документация после ее разработки, в том числе на конкурсной основе, для представления на утверждение передается в соответствующие территориальные органы архитектуры и градостроительства.</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4.10. При разработке градостроительной документации различных уровней (схем расселения, территориальных схем, генпланов, проектов детальной планировки (ПДП), проектов застройки, должны соблюдаться принципы непротиворечивости и взаимной согласованности проектных решений. Допускается обоснованное отклонение в последовательности разработки от общего к частному при определенных условиях (изменение сложившейся градостроительной ситуации, требующая проектной разработки от частного к общему) или параллельная разработка стадий (схем расселения, территориальных схем, генпланов, ПДП, проекты застройки), если соблюдаются условия перспективного развития территории и населенного пункта, безопасности государства и общественные интересы.</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4.11. При подготовке разрешительной документации, в период разработки градостроительной документации на определённые территории, все вопросы, влияющие на принятие проектного решения, подлежат согласованию с генеральным разработчиком градостроительной документации в виде писем (заключений).</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4.12. В составе градостроительной документации выделяется утверждаемая часть.</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Внесение изменений в утверждаемую часть градостроительной документации </w:t>
            </w:r>
            <w:r w:rsidRPr="00E92781">
              <w:rPr>
                <w:rFonts w:ascii="Times New Roman" w:eastAsia="Times New Roman" w:hAnsi="Times New Roman" w:cs="Times New Roman"/>
                <w:sz w:val="24"/>
                <w:szCs w:val="24"/>
              </w:rPr>
              <w:lastRenderedPageBreak/>
              <w:t xml:space="preserve">допускается при разработке следующего этапа, согласно </w:t>
            </w:r>
            <w:proofErr w:type="gramStart"/>
            <w:r w:rsidRPr="00E92781">
              <w:rPr>
                <w:rFonts w:ascii="Times New Roman" w:eastAsia="Times New Roman" w:hAnsi="Times New Roman" w:cs="Times New Roman"/>
                <w:sz w:val="24"/>
                <w:szCs w:val="24"/>
              </w:rPr>
              <w:t>иерархии градостроительной документации</w:t>
            </w:r>
            <w:proofErr w:type="gramEnd"/>
            <w:r w:rsidRPr="00E92781">
              <w:rPr>
                <w:rFonts w:ascii="Times New Roman" w:eastAsia="Times New Roman" w:hAnsi="Times New Roman" w:cs="Times New Roman"/>
                <w:sz w:val="24"/>
                <w:szCs w:val="24"/>
              </w:rPr>
              <w:t xml:space="preserve"> с соответствующим технико-экономическим обоснованием в связи с изменением существующей градостроительной ситуации по согласованию с разработчиком в виде заключения и утверждением в установленном порядке.</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4.13. Изменение функционального назначения и конфигурации проектируемого градообразующего объекта в кварталах и на отдельных участках рассматривается на градостроительном совете и утверждается территориальным органом архитектуры и градостроительства.</w:t>
            </w:r>
          </w:p>
          <w:p w:rsidR="00E92781" w:rsidRPr="00E92781" w:rsidRDefault="00E92781" w:rsidP="00E92781">
            <w:pPr>
              <w:spacing w:after="60"/>
              <w:ind w:left="37" w:right="4" w:firstLine="567"/>
              <w:jc w:val="both"/>
              <w:rPr>
                <w:rFonts w:ascii="Times New Roman" w:eastAsia="Times New Roman" w:hAnsi="Times New Roman" w:cs="Times New Roman"/>
                <w:b/>
                <w:sz w:val="24"/>
                <w:szCs w:val="24"/>
              </w:rPr>
            </w:pPr>
            <w:r w:rsidRPr="00E92781">
              <w:rPr>
                <w:rFonts w:ascii="Times New Roman" w:eastAsia="Times New Roman" w:hAnsi="Times New Roman" w:cs="Times New Roman"/>
                <w:b/>
                <w:sz w:val="24"/>
                <w:szCs w:val="24"/>
              </w:rPr>
              <w:t>4.13.1. При строительстве реконструкции или иных изменениях объектов строительства и/или их частей объемно-пространственную организацию застройки при магистральных территориях следует осуществлять и развивать с учетом создания композиционной связи с заложенным общим архитектурным строем застройки и использованием разнообразных форм, ритмических построений, пластики отдельных зданий и их групп с рассмотрением на градостроительном совете.</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4.14. Изменение функционального назначения и конфигурации проектируемого не градообразующего объекта согласовывается и утверждается территориальным органом архитектуры и градостроительства.</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4.15. Для территорий населенных пунктов, обладающих курортными и лечебными ресурсами, градостроительная документация разрабатывается с учетом материалов по медицинскому зонированию, оценке курортных ресурсов с учетом действующей нормативной технической документации.</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4.16. Общие требования к оформлению градостроительной документации приведены в </w:t>
            </w:r>
            <w:hyperlink r:id="rId26" w:anchor="pr16" w:history="1">
              <w:r w:rsidRPr="00E92781">
                <w:rPr>
                  <w:rFonts w:ascii="Times New Roman" w:eastAsia="Times New Roman" w:hAnsi="Times New Roman" w:cs="Times New Roman"/>
                  <w:color w:val="0000FF"/>
                  <w:sz w:val="24"/>
                  <w:szCs w:val="24"/>
                </w:rPr>
                <w:t>приложении 16</w:t>
              </w:r>
            </w:hyperlink>
            <w:r w:rsidRPr="00E92781">
              <w:rPr>
                <w:rFonts w:ascii="Times New Roman" w:eastAsia="Times New Roman" w:hAnsi="Times New Roman" w:cs="Times New Roman"/>
                <w:sz w:val="24"/>
                <w:szCs w:val="24"/>
              </w:rPr>
              <w:t>.</w:t>
            </w:r>
          </w:p>
          <w:p w:rsidR="00E92781" w:rsidRPr="00E92781" w:rsidRDefault="00E92781" w:rsidP="00E92781">
            <w:pPr>
              <w:spacing w:after="60"/>
              <w:ind w:left="37" w:right="4" w:firstLine="567"/>
              <w:jc w:val="both"/>
              <w:rPr>
                <w:rFonts w:ascii="Times New Roman" w:eastAsia="Times New Roman" w:hAnsi="Times New Roman" w:cs="Times New Roman"/>
                <w:sz w:val="24"/>
                <w:szCs w:val="24"/>
              </w:rPr>
            </w:pPr>
            <w:r w:rsidRPr="00E92781">
              <w:rPr>
                <w:rFonts w:ascii="Times New Roman" w:eastAsia="Times New Roman" w:hAnsi="Times New Roman" w:cs="Times New Roman"/>
                <w:sz w:val="24"/>
                <w:szCs w:val="24"/>
              </w:rPr>
              <w:t xml:space="preserve">4.17. Утвержденная в установленном порядке градостроительная документация считается действующей до утверждения </w:t>
            </w:r>
            <w:r w:rsidRPr="00E92781">
              <w:rPr>
                <w:rFonts w:ascii="Times New Roman" w:eastAsia="Times New Roman" w:hAnsi="Times New Roman" w:cs="Times New Roman"/>
                <w:sz w:val="24"/>
                <w:szCs w:val="24"/>
              </w:rPr>
              <w:lastRenderedPageBreak/>
              <w:t>новой градостроительной документации.</w:t>
            </w:r>
          </w:p>
          <w:p w:rsidR="004265C0" w:rsidRPr="00E92781" w:rsidRDefault="00E92781" w:rsidP="00E92781">
            <w:pPr>
              <w:spacing w:after="60"/>
              <w:ind w:left="37" w:right="4" w:firstLine="567"/>
              <w:jc w:val="both"/>
              <w:rPr>
                <w:rFonts w:ascii="Times New Roman" w:eastAsia="Times New Roman" w:hAnsi="Times New Roman" w:cs="Times New Roman"/>
                <w:b/>
                <w:sz w:val="24"/>
                <w:szCs w:val="24"/>
              </w:rPr>
            </w:pPr>
            <w:r w:rsidRPr="00E92781">
              <w:rPr>
                <w:rFonts w:ascii="Times New Roman" w:eastAsia="Times New Roman" w:hAnsi="Times New Roman" w:cs="Times New Roman"/>
                <w:b/>
                <w:sz w:val="24"/>
                <w:szCs w:val="24"/>
              </w:rPr>
              <w:t>4.18. Актуализация генеральных планов населенных пунктов производится на основании технико-экономического обоснования в связи с изменением существующей градостроительной ситуации каждые 5 лет по решению органа местного самоуправления».</w:t>
            </w:r>
          </w:p>
        </w:tc>
      </w:tr>
    </w:tbl>
    <w:p w:rsidR="00EC7F70" w:rsidRDefault="00EC7F70" w:rsidP="00E32D81">
      <w:pPr>
        <w:pStyle w:val="a3"/>
        <w:rPr>
          <w:rFonts w:ascii="Times New Roman" w:hAnsi="Times New Roman" w:cs="Times New Roman"/>
          <w:b/>
          <w:sz w:val="28"/>
          <w:szCs w:val="28"/>
        </w:rPr>
      </w:pPr>
    </w:p>
    <w:p w:rsidR="00E32D81" w:rsidRPr="00037988" w:rsidRDefault="00E32D81" w:rsidP="00EC7F70">
      <w:pPr>
        <w:pStyle w:val="a3"/>
        <w:rPr>
          <w:rFonts w:ascii="Times New Roman" w:hAnsi="Times New Roman" w:cs="Times New Roman"/>
          <w:b/>
          <w:sz w:val="28"/>
          <w:szCs w:val="28"/>
        </w:rPr>
      </w:pPr>
    </w:p>
    <w:sectPr w:rsidR="00E32D81" w:rsidRPr="00037988" w:rsidSect="00892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73A"/>
    <w:multiLevelType w:val="multilevel"/>
    <w:tmpl w:val="BBFAF4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2857809"/>
    <w:multiLevelType w:val="multilevel"/>
    <w:tmpl w:val="77905AAA"/>
    <w:lvl w:ilvl="0">
      <w:start w:val="2"/>
      <w:numFmt w:val="decimal"/>
      <w:lvlText w:val="%1"/>
      <w:lvlJc w:val="left"/>
      <w:pPr>
        <w:ind w:left="510" w:hanging="510"/>
      </w:pPr>
      <w:rPr>
        <w:rFonts w:hint="default"/>
        <w:b/>
      </w:rPr>
    </w:lvl>
    <w:lvl w:ilvl="1">
      <w:start w:val="18"/>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4A92405"/>
    <w:multiLevelType w:val="multilevel"/>
    <w:tmpl w:val="2A30E04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9E18F4"/>
    <w:multiLevelType w:val="hybridMultilevel"/>
    <w:tmpl w:val="661EF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E7D3F"/>
    <w:multiLevelType w:val="multilevel"/>
    <w:tmpl w:val="8460B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val="0"/>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800" w:hanging="1440"/>
      </w:pPr>
      <w:rPr>
        <w:rFonts w:eastAsiaTheme="minorHAnsi" w:hint="default"/>
        <w:b/>
      </w:rPr>
    </w:lvl>
    <w:lvl w:ilvl="6">
      <w:start w:val="1"/>
      <w:numFmt w:val="decimal"/>
      <w:isLgl/>
      <w:lvlText w:val="%1.%2.%3.%4.%5.%6.%7."/>
      <w:lvlJc w:val="left"/>
      <w:pPr>
        <w:ind w:left="2160" w:hanging="1800"/>
      </w:pPr>
      <w:rPr>
        <w:rFonts w:eastAsiaTheme="minorHAnsi" w:hint="default"/>
        <w:b/>
      </w:rPr>
    </w:lvl>
    <w:lvl w:ilvl="7">
      <w:start w:val="1"/>
      <w:numFmt w:val="decimal"/>
      <w:isLgl/>
      <w:lvlText w:val="%1.%2.%3.%4.%5.%6.%7.%8."/>
      <w:lvlJc w:val="left"/>
      <w:pPr>
        <w:ind w:left="2160" w:hanging="1800"/>
      </w:pPr>
      <w:rPr>
        <w:rFonts w:eastAsiaTheme="minorHAnsi" w:hint="default"/>
        <w:b/>
      </w:rPr>
    </w:lvl>
    <w:lvl w:ilvl="8">
      <w:start w:val="1"/>
      <w:numFmt w:val="decimal"/>
      <w:isLgl/>
      <w:lvlText w:val="%1.%2.%3.%4.%5.%6.%7.%8.%9."/>
      <w:lvlJc w:val="left"/>
      <w:pPr>
        <w:ind w:left="2520" w:hanging="2160"/>
      </w:pPr>
      <w:rPr>
        <w:rFonts w:eastAsiaTheme="minorHAnsi" w:hint="default"/>
        <w:b/>
      </w:rPr>
    </w:lvl>
  </w:abstractNum>
  <w:abstractNum w:abstractNumId="5" w15:restartNumberingAfterBreak="0">
    <w:nsid w:val="2EBD3C74"/>
    <w:multiLevelType w:val="multilevel"/>
    <w:tmpl w:val="E30A9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DAC3671"/>
    <w:multiLevelType w:val="hybridMultilevel"/>
    <w:tmpl w:val="797ACC14"/>
    <w:lvl w:ilvl="0" w:tplc="22264E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9476DE"/>
    <w:multiLevelType w:val="multilevel"/>
    <w:tmpl w:val="E2AC95E6"/>
    <w:lvl w:ilvl="0">
      <w:start w:val="2"/>
      <w:numFmt w:val="decimal"/>
      <w:lvlText w:val="%1"/>
      <w:lvlJc w:val="left"/>
      <w:pPr>
        <w:ind w:left="495" w:hanging="495"/>
      </w:pPr>
      <w:rPr>
        <w:rFonts w:hint="default"/>
      </w:rPr>
    </w:lvl>
    <w:lvl w:ilvl="1">
      <w:start w:val="1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FD2CD0"/>
    <w:multiLevelType w:val="multilevel"/>
    <w:tmpl w:val="CC7403A8"/>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0FA0536"/>
    <w:multiLevelType w:val="multilevel"/>
    <w:tmpl w:val="6ED66A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4B096FA0"/>
    <w:multiLevelType w:val="hybridMultilevel"/>
    <w:tmpl w:val="A1782800"/>
    <w:lvl w:ilvl="0" w:tplc="F9EA4B3C">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5F31240A"/>
    <w:multiLevelType w:val="multilevel"/>
    <w:tmpl w:val="6ED66A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61B80EBD"/>
    <w:multiLevelType w:val="hybridMultilevel"/>
    <w:tmpl w:val="BFBE6858"/>
    <w:lvl w:ilvl="0" w:tplc="DDA24800">
      <w:start w:val="38"/>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2"/>
  </w:num>
  <w:num w:numId="3">
    <w:abstractNumId w:val="4"/>
  </w:num>
  <w:num w:numId="4">
    <w:abstractNumId w:val="5"/>
  </w:num>
  <w:num w:numId="5">
    <w:abstractNumId w:val="1"/>
  </w:num>
  <w:num w:numId="6">
    <w:abstractNumId w:val="7"/>
  </w:num>
  <w:num w:numId="7">
    <w:abstractNumId w:val="3"/>
  </w:num>
  <w:num w:numId="8">
    <w:abstractNumId w:val="11"/>
  </w:num>
  <w:num w:numId="9">
    <w:abstractNumId w:val="9"/>
  </w:num>
  <w:num w:numId="10">
    <w:abstractNumId w:val="0"/>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88"/>
    <w:rsid w:val="000123FB"/>
    <w:rsid w:val="00037988"/>
    <w:rsid w:val="000B6AF4"/>
    <w:rsid w:val="000C1CBE"/>
    <w:rsid w:val="00145952"/>
    <w:rsid w:val="001D5E0F"/>
    <w:rsid w:val="00214C4E"/>
    <w:rsid w:val="002731B1"/>
    <w:rsid w:val="002D5960"/>
    <w:rsid w:val="00376A6B"/>
    <w:rsid w:val="003B137D"/>
    <w:rsid w:val="003D5D3F"/>
    <w:rsid w:val="003E45E2"/>
    <w:rsid w:val="003F3C3F"/>
    <w:rsid w:val="004142BB"/>
    <w:rsid w:val="00416914"/>
    <w:rsid w:val="004265C0"/>
    <w:rsid w:val="005F7DE9"/>
    <w:rsid w:val="00674AF8"/>
    <w:rsid w:val="006D199A"/>
    <w:rsid w:val="007B439A"/>
    <w:rsid w:val="00873F8A"/>
    <w:rsid w:val="00892006"/>
    <w:rsid w:val="008B3C05"/>
    <w:rsid w:val="008B5BAE"/>
    <w:rsid w:val="00915906"/>
    <w:rsid w:val="0098785B"/>
    <w:rsid w:val="009925B9"/>
    <w:rsid w:val="009E655A"/>
    <w:rsid w:val="00A07F99"/>
    <w:rsid w:val="00A8577C"/>
    <w:rsid w:val="00AA3FFE"/>
    <w:rsid w:val="00B050F2"/>
    <w:rsid w:val="00B53535"/>
    <w:rsid w:val="00BF17E4"/>
    <w:rsid w:val="00C135F2"/>
    <w:rsid w:val="00C620E1"/>
    <w:rsid w:val="00D43009"/>
    <w:rsid w:val="00D978E2"/>
    <w:rsid w:val="00DA68C7"/>
    <w:rsid w:val="00E077BA"/>
    <w:rsid w:val="00E20304"/>
    <w:rsid w:val="00E32D81"/>
    <w:rsid w:val="00E462E5"/>
    <w:rsid w:val="00E9124A"/>
    <w:rsid w:val="00E92781"/>
    <w:rsid w:val="00E935F3"/>
    <w:rsid w:val="00EC7F70"/>
    <w:rsid w:val="00EF4932"/>
    <w:rsid w:val="00F16C61"/>
    <w:rsid w:val="00F21C3C"/>
    <w:rsid w:val="00F337AB"/>
    <w:rsid w:val="00F460F4"/>
    <w:rsid w:val="00FA4036"/>
    <w:rsid w:val="00FE09F3"/>
    <w:rsid w:val="00FE55F8"/>
    <w:rsid w:val="00F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F12F"/>
  <w15:docId w15:val="{F400A7C7-574B-4275-B06F-79310428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988"/>
    <w:pPr>
      <w:spacing w:after="0" w:line="240" w:lineRule="auto"/>
    </w:pPr>
  </w:style>
  <w:style w:type="table" w:styleId="a4">
    <w:name w:val="Table Grid"/>
    <w:basedOn w:val="a1"/>
    <w:uiPriority w:val="59"/>
    <w:rsid w:val="00037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Zagolovok5">
    <w:name w:val="_Заголовок Статья (tkZagolovok5)"/>
    <w:basedOn w:val="a"/>
    <w:rsid w:val="009925B9"/>
    <w:pPr>
      <w:spacing w:before="200" w:after="60"/>
      <w:ind w:firstLine="567"/>
    </w:pPr>
    <w:rPr>
      <w:rFonts w:ascii="Arial" w:eastAsia="Times New Roman" w:hAnsi="Arial" w:cs="Arial"/>
      <w:b/>
      <w:bCs/>
      <w:sz w:val="20"/>
      <w:szCs w:val="20"/>
    </w:rPr>
  </w:style>
  <w:style w:type="paragraph" w:customStyle="1" w:styleId="tkTekst">
    <w:name w:val="_Текст обычный (tkTekst)"/>
    <w:basedOn w:val="a"/>
    <w:rsid w:val="009925B9"/>
    <w:pPr>
      <w:spacing w:after="60"/>
      <w:ind w:firstLine="567"/>
      <w:jc w:val="both"/>
    </w:pPr>
    <w:rPr>
      <w:rFonts w:ascii="Arial" w:eastAsia="Times New Roman" w:hAnsi="Arial" w:cs="Arial"/>
      <w:sz w:val="20"/>
      <w:szCs w:val="20"/>
    </w:rPr>
  </w:style>
  <w:style w:type="character" w:styleId="a5">
    <w:name w:val="Hyperlink"/>
    <w:basedOn w:val="a0"/>
    <w:uiPriority w:val="99"/>
    <w:unhideWhenUsed/>
    <w:rsid w:val="00145952"/>
    <w:rPr>
      <w:color w:val="0000FF" w:themeColor="hyperlink"/>
      <w:u w:val="single"/>
    </w:rPr>
  </w:style>
  <w:style w:type="paragraph" w:styleId="a6">
    <w:name w:val="Balloon Text"/>
    <w:basedOn w:val="a"/>
    <w:link w:val="a7"/>
    <w:uiPriority w:val="99"/>
    <w:semiHidden/>
    <w:unhideWhenUsed/>
    <w:rsid w:val="001459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5952"/>
    <w:rPr>
      <w:rFonts w:ascii="Tahoma" w:hAnsi="Tahoma" w:cs="Tahoma"/>
      <w:sz w:val="16"/>
      <w:szCs w:val="16"/>
    </w:rPr>
  </w:style>
  <w:style w:type="paragraph" w:styleId="a8">
    <w:name w:val="List Paragraph"/>
    <w:basedOn w:val="a"/>
    <w:uiPriority w:val="34"/>
    <w:qFormat/>
    <w:rsid w:val="00FA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99856">
      <w:bodyDiv w:val="1"/>
      <w:marLeft w:val="0"/>
      <w:marRight w:val="0"/>
      <w:marTop w:val="0"/>
      <w:marBottom w:val="0"/>
      <w:divBdr>
        <w:top w:val="none" w:sz="0" w:space="0" w:color="auto"/>
        <w:left w:val="none" w:sz="0" w:space="0" w:color="auto"/>
        <w:bottom w:val="none" w:sz="0" w:space="0" w:color="auto"/>
        <w:right w:val="none" w:sz="0" w:space="0" w:color="auto"/>
      </w:divBdr>
    </w:div>
    <w:div w:id="1342469342">
      <w:bodyDiv w:val="1"/>
      <w:marLeft w:val="0"/>
      <w:marRight w:val="0"/>
      <w:marTop w:val="0"/>
      <w:marBottom w:val="0"/>
      <w:divBdr>
        <w:top w:val="none" w:sz="0" w:space="0" w:color="auto"/>
        <w:left w:val="none" w:sz="0" w:space="0" w:color="auto"/>
        <w:bottom w:val="none" w:sz="0" w:space="0" w:color="auto"/>
        <w:right w:val="none" w:sz="0" w:space="0" w:color="auto"/>
      </w:divBdr>
    </w:div>
    <w:div w:id="20721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db:200606" TargetMode="External"/><Relationship Id="rId13" Type="http://schemas.openxmlformats.org/officeDocument/2006/relationships/hyperlink" Target="cdb:200606" TargetMode="External"/><Relationship Id="rId18" Type="http://schemas.openxmlformats.org/officeDocument/2006/relationships/hyperlink" Target="cdb:200606" TargetMode="External"/><Relationship Id="rId26" Type="http://schemas.openxmlformats.org/officeDocument/2006/relationships/hyperlink" Target="cdb:200606" TargetMode="External"/><Relationship Id="rId3" Type="http://schemas.openxmlformats.org/officeDocument/2006/relationships/settings" Target="settings.xml"/><Relationship Id="rId21" Type="http://schemas.openxmlformats.org/officeDocument/2006/relationships/hyperlink" Target="cdb:200606" TargetMode="External"/><Relationship Id="rId7" Type="http://schemas.openxmlformats.org/officeDocument/2006/relationships/hyperlink" Target="cdb:200606" TargetMode="External"/><Relationship Id="rId12" Type="http://schemas.openxmlformats.org/officeDocument/2006/relationships/hyperlink" Target="cdb:200606" TargetMode="External"/><Relationship Id="rId17" Type="http://schemas.openxmlformats.org/officeDocument/2006/relationships/hyperlink" Target="cdb:200606" TargetMode="External"/><Relationship Id="rId25" Type="http://schemas.openxmlformats.org/officeDocument/2006/relationships/hyperlink" Target="cdb:200606" TargetMode="External"/><Relationship Id="rId2" Type="http://schemas.openxmlformats.org/officeDocument/2006/relationships/styles" Target="styles.xml"/><Relationship Id="rId16" Type="http://schemas.openxmlformats.org/officeDocument/2006/relationships/hyperlink" Target="cdb:254" TargetMode="External"/><Relationship Id="rId20" Type="http://schemas.openxmlformats.org/officeDocument/2006/relationships/hyperlink" Target="cdb:200606" TargetMode="External"/><Relationship Id="rId1" Type="http://schemas.openxmlformats.org/officeDocument/2006/relationships/numbering" Target="numbering.xml"/><Relationship Id="rId6" Type="http://schemas.openxmlformats.org/officeDocument/2006/relationships/hyperlink" Target="cdb:200606" TargetMode="External"/><Relationship Id="rId11" Type="http://schemas.openxmlformats.org/officeDocument/2006/relationships/hyperlink" Target="cdb:200606" TargetMode="External"/><Relationship Id="rId24" Type="http://schemas.openxmlformats.org/officeDocument/2006/relationships/hyperlink" Target="cdb:200606" TargetMode="External"/><Relationship Id="rId5" Type="http://schemas.openxmlformats.org/officeDocument/2006/relationships/hyperlink" Target="cdb:254" TargetMode="External"/><Relationship Id="rId15" Type="http://schemas.openxmlformats.org/officeDocument/2006/relationships/hyperlink" Target="cdb:200606" TargetMode="External"/><Relationship Id="rId23" Type="http://schemas.openxmlformats.org/officeDocument/2006/relationships/hyperlink" Target="cdb:200606" TargetMode="External"/><Relationship Id="rId28" Type="http://schemas.openxmlformats.org/officeDocument/2006/relationships/theme" Target="theme/theme1.xml"/><Relationship Id="rId10" Type="http://schemas.openxmlformats.org/officeDocument/2006/relationships/hyperlink" Target="cdb:200606" TargetMode="External"/><Relationship Id="rId19" Type="http://schemas.openxmlformats.org/officeDocument/2006/relationships/hyperlink" Target="cdb:200606" TargetMode="External"/><Relationship Id="rId4" Type="http://schemas.openxmlformats.org/officeDocument/2006/relationships/webSettings" Target="webSettings.xml"/><Relationship Id="rId9" Type="http://schemas.openxmlformats.org/officeDocument/2006/relationships/hyperlink" Target="cdb:200606" TargetMode="External"/><Relationship Id="rId14" Type="http://schemas.openxmlformats.org/officeDocument/2006/relationships/hyperlink" Target="cdb:200606" TargetMode="External"/><Relationship Id="rId22" Type="http://schemas.openxmlformats.org/officeDocument/2006/relationships/hyperlink" Target="cdb:20060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4842</Words>
  <Characters>27601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Адис Качкынов</cp:lastModifiedBy>
  <cp:revision>7</cp:revision>
  <cp:lastPrinted>2022-01-11T11:01:00Z</cp:lastPrinted>
  <dcterms:created xsi:type="dcterms:W3CDTF">2022-01-11T09:39:00Z</dcterms:created>
  <dcterms:modified xsi:type="dcterms:W3CDTF">2022-06-17T04:24:00Z</dcterms:modified>
</cp:coreProperties>
</file>